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C9C" w:rsidRPr="00D368CF" w:rsidRDefault="00EC3C9C" w:rsidP="00D368CF">
      <w:pPr>
        <w:spacing w:after="0"/>
        <w:rPr>
          <w:rFonts w:ascii="Times New Roman" w:hAnsi="Times New Roman"/>
          <w:b/>
          <w:sz w:val="28"/>
          <w:szCs w:val="28"/>
        </w:rPr>
      </w:pPr>
      <w:r w:rsidRPr="00963F86">
        <w:rPr>
          <w:rFonts w:ascii="Times New Roman" w:hAnsi="Times New Roman"/>
          <w:b/>
          <w:sz w:val="28"/>
          <w:szCs w:val="28"/>
        </w:rPr>
        <w:t xml:space="preserve">                      </w:t>
      </w:r>
      <w:r w:rsidR="00D368CF">
        <w:rPr>
          <w:rFonts w:ascii="Times New Roman" w:hAnsi="Times New Roman"/>
          <w:b/>
          <w:sz w:val="28"/>
          <w:szCs w:val="28"/>
        </w:rPr>
        <w:t xml:space="preserve">                     </w:t>
      </w:r>
      <w:r w:rsidRPr="00E77FEC">
        <w:rPr>
          <w:rFonts w:ascii="Times New Roman" w:hAnsi="Times New Roman"/>
          <w:b/>
          <w:sz w:val="32"/>
          <w:szCs w:val="32"/>
          <w:lang w:val="en-US"/>
        </w:rPr>
        <w:t>ОБЯСНИТЕЛНА ЗАПИСКА</w:t>
      </w:r>
    </w:p>
    <w:p w:rsidR="00EC3C9C" w:rsidRPr="00EC3C9C" w:rsidRDefault="00EC3C9C" w:rsidP="00EC3C9C">
      <w:pPr>
        <w:spacing w:after="0"/>
        <w:jc w:val="center"/>
        <w:rPr>
          <w:rFonts w:ascii="Times New Roman" w:hAnsi="Times New Roman"/>
          <w:b/>
          <w:sz w:val="24"/>
          <w:szCs w:val="24"/>
        </w:rPr>
      </w:pPr>
    </w:p>
    <w:p w:rsidR="00EC3C9C" w:rsidRPr="00EC3C9C" w:rsidRDefault="00EC3C9C" w:rsidP="00EC3C9C">
      <w:pPr>
        <w:spacing w:after="0"/>
        <w:jc w:val="center"/>
        <w:rPr>
          <w:rFonts w:ascii="Times New Roman" w:hAnsi="Times New Roman"/>
          <w:b/>
          <w:sz w:val="24"/>
          <w:szCs w:val="24"/>
        </w:rPr>
      </w:pPr>
      <w:r w:rsidRPr="00EC3C9C">
        <w:rPr>
          <w:rFonts w:ascii="Times New Roman" w:hAnsi="Times New Roman"/>
          <w:b/>
          <w:sz w:val="24"/>
          <w:szCs w:val="24"/>
        </w:rPr>
        <w:t xml:space="preserve">                                   </w:t>
      </w:r>
    </w:p>
    <w:p w:rsidR="00EC3C9C" w:rsidRPr="00963F86" w:rsidRDefault="00EC3C9C" w:rsidP="00EC3C9C">
      <w:pPr>
        <w:spacing w:after="0"/>
        <w:jc w:val="center"/>
        <w:rPr>
          <w:rFonts w:ascii="Times New Roman" w:hAnsi="Times New Roman"/>
          <w:b/>
          <w:sz w:val="24"/>
          <w:szCs w:val="24"/>
          <w:u w:val="single"/>
        </w:rPr>
      </w:pPr>
      <w:r w:rsidRPr="00963F86">
        <w:rPr>
          <w:rFonts w:ascii="Times New Roman" w:hAnsi="Times New Roman"/>
          <w:b/>
          <w:sz w:val="24"/>
          <w:szCs w:val="24"/>
          <w:u w:val="single"/>
        </w:rPr>
        <w:t>НА ОБЕКТ: БЛАГОУСТРОЯВАНЕ ДВОРНИ ПЛОЩИ НА ДЕТСКИ ГРАДИНИ“ – ЕДИНАДЕСЕТ БРОЯ ДЕТСКИ ЗАВЕДЕНИЯ</w:t>
      </w:r>
    </w:p>
    <w:p w:rsidR="00EC3C9C" w:rsidRPr="00FF7E81" w:rsidRDefault="00834D89" w:rsidP="00EC3C9C">
      <w:pPr>
        <w:spacing w:after="0"/>
        <w:jc w:val="center"/>
        <w:rPr>
          <w:rFonts w:ascii="Times New Roman" w:hAnsi="Times New Roman"/>
          <w:b/>
          <w:color w:val="FF0000"/>
          <w:sz w:val="24"/>
          <w:szCs w:val="24"/>
          <w:u w:val="single"/>
        </w:rPr>
      </w:pPr>
      <w:r>
        <w:rPr>
          <w:rFonts w:ascii="Times New Roman" w:hAnsi="Times New Roman"/>
          <w:b/>
          <w:sz w:val="24"/>
          <w:szCs w:val="24"/>
          <w:u w:val="single"/>
        </w:rPr>
        <w:t>ПОДОБЕКТ 5</w:t>
      </w:r>
      <w:r w:rsidR="00FF7E81" w:rsidRPr="00E91F62">
        <w:rPr>
          <w:rFonts w:ascii="Times New Roman" w:hAnsi="Times New Roman"/>
          <w:b/>
          <w:sz w:val="24"/>
          <w:szCs w:val="24"/>
          <w:u w:val="single"/>
        </w:rPr>
        <w:t xml:space="preserve">.: </w:t>
      </w:r>
      <w:r w:rsidR="00EA2F81" w:rsidRPr="00E91F62">
        <w:rPr>
          <w:rFonts w:ascii="Times New Roman" w:hAnsi="Times New Roman"/>
          <w:b/>
          <w:sz w:val="24"/>
          <w:szCs w:val="24"/>
          <w:u w:val="single"/>
        </w:rPr>
        <w:t>ЦДГ „ПЕРУНИКА2</w:t>
      </w:r>
      <w:r w:rsidR="00E050C4" w:rsidRPr="00E91F62">
        <w:rPr>
          <w:rFonts w:ascii="Times New Roman" w:hAnsi="Times New Roman"/>
          <w:b/>
          <w:sz w:val="24"/>
          <w:szCs w:val="24"/>
          <w:u w:val="single"/>
        </w:rPr>
        <w:t>“</w:t>
      </w:r>
      <w:r w:rsidR="003D3359" w:rsidRPr="00E91F62">
        <w:rPr>
          <w:rFonts w:ascii="Times New Roman" w:hAnsi="Times New Roman"/>
          <w:b/>
          <w:sz w:val="24"/>
          <w:szCs w:val="24"/>
          <w:u w:val="single"/>
        </w:rPr>
        <w:t xml:space="preserve"> </w:t>
      </w:r>
    </w:p>
    <w:p w:rsidR="00EC3C9C" w:rsidRPr="00EC3C9C" w:rsidRDefault="00EC3C9C" w:rsidP="00FE4EAC">
      <w:pPr>
        <w:spacing w:after="0"/>
        <w:rPr>
          <w:rFonts w:ascii="Times New Roman" w:hAnsi="Times New Roman"/>
          <w:b/>
          <w:sz w:val="24"/>
          <w:szCs w:val="24"/>
        </w:rPr>
      </w:pPr>
    </w:p>
    <w:p w:rsidR="00EC3C9C" w:rsidRPr="00EC3C9C" w:rsidRDefault="00FE4EAC" w:rsidP="00FE4EAC">
      <w:pPr>
        <w:spacing w:after="0"/>
        <w:rPr>
          <w:rFonts w:ascii="Times New Roman" w:hAnsi="Times New Roman"/>
          <w:b/>
          <w:sz w:val="24"/>
          <w:szCs w:val="24"/>
        </w:rPr>
      </w:pPr>
      <w:r>
        <w:rPr>
          <w:rFonts w:ascii="Times New Roman" w:hAnsi="Times New Roman"/>
          <w:b/>
          <w:sz w:val="24"/>
          <w:szCs w:val="24"/>
        </w:rPr>
        <w:tab/>
      </w:r>
      <w:r w:rsidR="00EC3C9C" w:rsidRPr="00EC3C9C">
        <w:rPr>
          <w:rFonts w:ascii="Times New Roman" w:hAnsi="Times New Roman"/>
          <w:b/>
          <w:sz w:val="24"/>
          <w:szCs w:val="24"/>
        </w:rPr>
        <w:t>І.</w:t>
      </w:r>
      <w:r w:rsidR="00BB7041">
        <w:rPr>
          <w:rFonts w:ascii="Times New Roman" w:hAnsi="Times New Roman"/>
          <w:b/>
          <w:sz w:val="24"/>
          <w:szCs w:val="24"/>
        </w:rPr>
        <w:t>ОСНОВАНИЕ ЗА ВЪЗЛАГАНЕ НА ПРОЕКТИРАНЕТО</w:t>
      </w:r>
    </w:p>
    <w:p w:rsidR="00EC3C9C" w:rsidRPr="00E91F62" w:rsidRDefault="00EC3C9C" w:rsidP="00FE4EAC">
      <w:pPr>
        <w:spacing w:after="0"/>
        <w:rPr>
          <w:rFonts w:ascii="Times New Roman" w:hAnsi="Times New Roman"/>
          <w:b/>
          <w:sz w:val="24"/>
          <w:szCs w:val="24"/>
        </w:rPr>
      </w:pPr>
    </w:p>
    <w:p w:rsidR="004411A7" w:rsidRPr="00E91F62" w:rsidRDefault="00EC3C9C" w:rsidP="00FE4EAC">
      <w:pPr>
        <w:spacing w:after="0"/>
        <w:rPr>
          <w:rFonts w:ascii="Times New Roman" w:hAnsi="Times New Roman"/>
          <w:b/>
          <w:sz w:val="24"/>
          <w:szCs w:val="24"/>
        </w:rPr>
      </w:pPr>
      <w:r w:rsidRPr="00E91F62">
        <w:rPr>
          <w:rFonts w:ascii="Times New Roman" w:hAnsi="Times New Roman"/>
          <w:b/>
          <w:sz w:val="24"/>
          <w:szCs w:val="24"/>
        </w:rPr>
        <w:t xml:space="preserve">              </w:t>
      </w:r>
      <w:r w:rsidR="004411A7" w:rsidRPr="00E91F62">
        <w:rPr>
          <w:rFonts w:ascii="Times New Roman" w:hAnsi="Times New Roman"/>
          <w:b/>
          <w:sz w:val="24"/>
          <w:szCs w:val="24"/>
        </w:rPr>
        <w:t xml:space="preserve">            </w:t>
      </w:r>
      <w:r w:rsidR="004411A7" w:rsidRPr="00E91F62">
        <w:rPr>
          <w:rFonts w:ascii="Times New Roman" w:hAnsi="Times New Roman"/>
          <w:sz w:val="24"/>
          <w:szCs w:val="24"/>
        </w:rPr>
        <w:t>Работният инвестиционен проект е изготвен на базата на техническо задание за проектиране</w:t>
      </w:r>
      <w:r w:rsidR="00076FF1" w:rsidRPr="00E91F62">
        <w:rPr>
          <w:rFonts w:ascii="Times New Roman" w:hAnsi="Times New Roman"/>
          <w:sz w:val="24"/>
          <w:szCs w:val="24"/>
          <w:lang w:val="en-US"/>
        </w:rPr>
        <w:t xml:space="preserve"> </w:t>
      </w:r>
      <w:r w:rsidR="004411A7" w:rsidRPr="00E91F62">
        <w:rPr>
          <w:rFonts w:ascii="Times New Roman" w:hAnsi="Times New Roman"/>
          <w:sz w:val="24"/>
          <w:szCs w:val="24"/>
        </w:rPr>
        <w:t xml:space="preserve"> - </w:t>
      </w:r>
      <w:r w:rsidR="00FE4EAC" w:rsidRPr="00E91F62">
        <w:rPr>
          <w:rFonts w:ascii="Times New Roman" w:hAnsi="Times New Roman"/>
          <w:sz w:val="24"/>
          <w:szCs w:val="24"/>
        </w:rPr>
        <w:t xml:space="preserve"> </w:t>
      </w:r>
      <w:r w:rsidR="004411A7" w:rsidRPr="00E91F62">
        <w:rPr>
          <w:rFonts w:ascii="Times New Roman" w:hAnsi="Times New Roman"/>
          <w:sz w:val="24"/>
          <w:szCs w:val="24"/>
        </w:rPr>
        <w:t>Изготвяне на инвестиционни работни проекти за „БЛАГОУСТРОЯВАНЕ ДВОРНИ ПЛОЩИ НА ДЕТСКИ ГРАДИНИ“</w:t>
      </w:r>
    </w:p>
    <w:p w:rsidR="00BE7D90" w:rsidRPr="00E91F62" w:rsidRDefault="00BE7D90" w:rsidP="00BE7D90">
      <w:pPr>
        <w:tabs>
          <w:tab w:val="left" w:pos="0"/>
          <w:tab w:val="left" w:pos="1020"/>
        </w:tabs>
        <w:spacing w:after="0"/>
        <w:jc w:val="center"/>
        <w:rPr>
          <w:rFonts w:ascii="Times New Roman" w:hAnsi="Times New Roman"/>
          <w:b/>
          <w:sz w:val="24"/>
          <w:szCs w:val="24"/>
        </w:rPr>
      </w:pPr>
    </w:p>
    <w:p w:rsidR="00BE7D90" w:rsidRPr="00E91F62" w:rsidRDefault="00282B03" w:rsidP="00282B03">
      <w:pPr>
        <w:widowControl w:val="0"/>
        <w:tabs>
          <w:tab w:val="left" w:pos="142"/>
          <w:tab w:val="left" w:pos="993"/>
        </w:tabs>
        <w:spacing w:after="0"/>
        <w:ind w:left="928"/>
        <w:jc w:val="both"/>
        <w:rPr>
          <w:rFonts w:ascii="Times New Roman" w:hAnsi="Times New Roman"/>
          <w:b/>
          <w:sz w:val="24"/>
          <w:szCs w:val="24"/>
        </w:rPr>
      </w:pPr>
      <w:r w:rsidRPr="00E91F62">
        <w:rPr>
          <w:rFonts w:ascii="Times New Roman" w:hAnsi="Times New Roman"/>
          <w:b/>
          <w:sz w:val="24"/>
          <w:szCs w:val="24"/>
          <w:lang w:val="en-US"/>
        </w:rPr>
        <w:t xml:space="preserve">II. </w:t>
      </w:r>
      <w:r w:rsidR="00BE7D90" w:rsidRPr="00E91F62">
        <w:rPr>
          <w:rFonts w:ascii="Times New Roman" w:hAnsi="Times New Roman"/>
          <w:b/>
          <w:sz w:val="24"/>
          <w:szCs w:val="24"/>
        </w:rPr>
        <w:t xml:space="preserve">ОБХВАТ НА ЗАДАНИЕТО: </w:t>
      </w:r>
    </w:p>
    <w:p w:rsidR="00834D89" w:rsidRPr="00E91F62" w:rsidRDefault="00BE7D90" w:rsidP="009C3D53">
      <w:pPr>
        <w:pStyle w:val="a3"/>
        <w:tabs>
          <w:tab w:val="left" w:pos="0"/>
          <w:tab w:val="left" w:pos="426"/>
        </w:tabs>
        <w:spacing w:after="0"/>
        <w:ind w:left="0"/>
        <w:contextualSpacing w:val="0"/>
        <w:jc w:val="both"/>
        <w:rPr>
          <w:rFonts w:ascii="Times New Roman" w:hAnsi="Times New Roman"/>
          <w:sz w:val="24"/>
          <w:szCs w:val="24"/>
          <w:highlight w:val="lightGray"/>
          <w:lang w:val="bg-BG"/>
        </w:rPr>
      </w:pPr>
      <w:proofErr w:type="spellStart"/>
      <w:r w:rsidRPr="00E91F62">
        <w:rPr>
          <w:rFonts w:ascii="Times New Roman" w:hAnsi="Times New Roman"/>
          <w:sz w:val="24"/>
          <w:szCs w:val="24"/>
        </w:rPr>
        <w:t>Изготвяне</w:t>
      </w:r>
      <w:proofErr w:type="spellEnd"/>
      <w:r w:rsidRPr="00E91F62">
        <w:rPr>
          <w:rFonts w:ascii="Times New Roman" w:hAnsi="Times New Roman"/>
          <w:sz w:val="24"/>
          <w:szCs w:val="24"/>
        </w:rPr>
        <w:t xml:space="preserve"> </w:t>
      </w:r>
      <w:proofErr w:type="spellStart"/>
      <w:r w:rsidRPr="00E91F62">
        <w:rPr>
          <w:rFonts w:ascii="Times New Roman" w:hAnsi="Times New Roman"/>
          <w:sz w:val="24"/>
          <w:szCs w:val="24"/>
        </w:rPr>
        <w:t>на</w:t>
      </w:r>
      <w:proofErr w:type="spellEnd"/>
      <w:r w:rsidRPr="00E91F62">
        <w:rPr>
          <w:rFonts w:ascii="Times New Roman" w:hAnsi="Times New Roman"/>
          <w:sz w:val="24"/>
          <w:szCs w:val="24"/>
        </w:rPr>
        <w:t xml:space="preserve"> </w:t>
      </w:r>
      <w:proofErr w:type="spellStart"/>
      <w:r w:rsidR="00282B03" w:rsidRPr="00E91F62">
        <w:rPr>
          <w:rFonts w:ascii="Times New Roman" w:hAnsi="Times New Roman"/>
          <w:sz w:val="24"/>
          <w:szCs w:val="24"/>
        </w:rPr>
        <w:t>инвестиционен</w:t>
      </w:r>
      <w:proofErr w:type="spellEnd"/>
      <w:r w:rsidRPr="00E91F62">
        <w:rPr>
          <w:rFonts w:ascii="Times New Roman" w:hAnsi="Times New Roman"/>
          <w:sz w:val="24"/>
          <w:szCs w:val="24"/>
        </w:rPr>
        <w:t xml:space="preserve"> </w:t>
      </w:r>
      <w:proofErr w:type="spellStart"/>
      <w:r w:rsidR="00282B03" w:rsidRPr="00E91F62">
        <w:rPr>
          <w:rFonts w:ascii="Times New Roman" w:hAnsi="Times New Roman"/>
          <w:sz w:val="24"/>
          <w:szCs w:val="24"/>
        </w:rPr>
        <w:t>работен</w:t>
      </w:r>
      <w:proofErr w:type="spellEnd"/>
      <w:r w:rsidR="00282B03" w:rsidRPr="00E91F62">
        <w:rPr>
          <w:rFonts w:ascii="Times New Roman" w:hAnsi="Times New Roman"/>
          <w:sz w:val="24"/>
          <w:szCs w:val="24"/>
        </w:rPr>
        <w:t xml:space="preserve"> проект</w:t>
      </w:r>
      <w:r w:rsidRPr="00E91F62">
        <w:rPr>
          <w:rFonts w:ascii="Times New Roman" w:hAnsi="Times New Roman"/>
          <w:sz w:val="24"/>
          <w:szCs w:val="24"/>
        </w:rPr>
        <w:t xml:space="preserve"> за благоустрояване на дворн</w:t>
      </w:r>
      <w:r w:rsidR="00282B03" w:rsidRPr="00E91F62">
        <w:rPr>
          <w:rFonts w:ascii="Times New Roman" w:hAnsi="Times New Roman"/>
          <w:sz w:val="24"/>
          <w:szCs w:val="24"/>
        </w:rPr>
        <w:t>а площ</w:t>
      </w:r>
      <w:r w:rsidRPr="00E91F62">
        <w:rPr>
          <w:rFonts w:ascii="Times New Roman" w:hAnsi="Times New Roman"/>
          <w:sz w:val="24"/>
          <w:szCs w:val="24"/>
        </w:rPr>
        <w:t xml:space="preserve"> на </w:t>
      </w:r>
      <w:r w:rsidR="00834D89" w:rsidRPr="00E91F62">
        <w:rPr>
          <w:rFonts w:ascii="Times New Roman" w:hAnsi="Times New Roman"/>
          <w:b/>
          <w:sz w:val="24"/>
          <w:szCs w:val="24"/>
          <w:highlight w:val="lightGray"/>
          <w:lang w:val="bg-BG"/>
        </w:rPr>
        <w:t>ЦДГ „ПЕРУНИКА</w:t>
      </w:r>
      <w:proofErr w:type="gramStart"/>
      <w:r w:rsidR="00834D89" w:rsidRPr="00E91F62">
        <w:rPr>
          <w:rFonts w:ascii="Times New Roman" w:hAnsi="Times New Roman"/>
          <w:b/>
          <w:sz w:val="24"/>
          <w:szCs w:val="24"/>
          <w:highlight w:val="lightGray"/>
          <w:lang w:val="bg-BG"/>
        </w:rPr>
        <w:t>“ БАЗА</w:t>
      </w:r>
      <w:proofErr w:type="gramEnd"/>
      <w:r w:rsidR="00834D89" w:rsidRPr="00E91F62">
        <w:rPr>
          <w:rFonts w:ascii="Times New Roman" w:hAnsi="Times New Roman"/>
          <w:b/>
          <w:sz w:val="24"/>
          <w:szCs w:val="24"/>
          <w:highlight w:val="lightGray"/>
          <w:lang w:val="bg-BG"/>
        </w:rPr>
        <w:t xml:space="preserve"> 2</w:t>
      </w:r>
    </w:p>
    <w:p w:rsidR="00E91F62" w:rsidRPr="00E91F62" w:rsidRDefault="00834D89" w:rsidP="00E91F62">
      <w:pPr>
        <w:pStyle w:val="a3"/>
        <w:numPr>
          <w:ilvl w:val="0"/>
          <w:numId w:val="8"/>
        </w:numPr>
        <w:tabs>
          <w:tab w:val="left" w:pos="0"/>
          <w:tab w:val="left" w:pos="426"/>
        </w:tabs>
        <w:spacing w:after="0"/>
        <w:jc w:val="both"/>
        <w:rPr>
          <w:rFonts w:ascii="Times New Roman" w:hAnsi="Times New Roman"/>
          <w:sz w:val="24"/>
          <w:szCs w:val="24"/>
          <w:lang w:val="bg-BG"/>
        </w:rPr>
      </w:pPr>
      <w:r w:rsidRPr="00E91F62">
        <w:rPr>
          <w:rFonts w:ascii="Times New Roman" w:hAnsi="Times New Roman"/>
          <w:b/>
          <w:sz w:val="24"/>
          <w:szCs w:val="24"/>
          <w:lang w:val="bg-BG"/>
        </w:rPr>
        <w:t>Местоположение:</w:t>
      </w:r>
      <w:r w:rsidRPr="00E91F62">
        <w:rPr>
          <w:rFonts w:ascii="Times New Roman" w:hAnsi="Times New Roman"/>
          <w:sz w:val="24"/>
          <w:szCs w:val="24"/>
          <w:lang w:val="bg-BG"/>
        </w:rPr>
        <w:t xml:space="preserve"> ул. „Даскал Алекси“ № 4, имотът представлява УПИ V от</w:t>
      </w:r>
      <w:r w:rsidR="00E91F62" w:rsidRPr="00E91F62">
        <w:rPr>
          <w:rFonts w:ascii="Times New Roman" w:hAnsi="Times New Roman"/>
          <w:sz w:val="24"/>
          <w:szCs w:val="24"/>
          <w:lang w:val="bg-BG"/>
        </w:rPr>
        <w:t xml:space="preserve"> кв. 37 по плана на гр. Габрово</w:t>
      </w:r>
      <w:r w:rsidRPr="00E91F62">
        <w:rPr>
          <w:rFonts w:ascii="Times New Roman" w:hAnsi="Times New Roman"/>
          <w:sz w:val="24"/>
          <w:szCs w:val="24"/>
          <w:lang w:val="bg-BG"/>
        </w:rPr>
        <w:t xml:space="preserve"> - скица  № 292/12.05.2014г. на Община Габрово</w:t>
      </w:r>
      <w:r w:rsidR="00E91F62" w:rsidRPr="00E91F62">
        <w:rPr>
          <w:sz w:val="24"/>
          <w:szCs w:val="24"/>
        </w:rPr>
        <w:t xml:space="preserve"> </w:t>
      </w:r>
      <w:r w:rsidR="00E91F62" w:rsidRPr="00E91F62">
        <w:rPr>
          <w:rFonts w:ascii="Times New Roman" w:hAnsi="Times New Roman"/>
          <w:sz w:val="24"/>
          <w:szCs w:val="24"/>
          <w:lang w:val="bg-BG"/>
        </w:rPr>
        <w:t>ТЕХНИКО - ИКОНОМИЧЕСКИ ПОКАЗАТЕЛИ</w:t>
      </w:r>
    </w:p>
    <w:p w:rsidR="00E91F62" w:rsidRPr="00E91F62" w:rsidRDefault="00E91F62" w:rsidP="00E91F62">
      <w:pPr>
        <w:pStyle w:val="a3"/>
        <w:tabs>
          <w:tab w:val="left" w:pos="0"/>
          <w:tab w:val="left" w:pos="426"/>
        </w:tabs>
        <w:spacing w:after="0"/>
        <w:ind w:left="1004"/>
        <w:jc w:val="both"/>
        <w:rPr>
          <w:rFonts w:ascii="Times New Roman" w:hAnsi="Times New Roman"/>
          <w:sz w:val="24"/>
          <w:szCs w:val="24"/>
          <w:lang w:val="bg-BG"/>
        </w:rPr>
      </w:pPr>
      <w:r w:rsidRPr="00E91F62">
        <w:rPr>
          <w:rFonts w:ascii="Times New Roman" w:hAnsi="Times New Roman"/>
          <w:sz w:val="24"/>
          <w:szCs w:val="24"/>
          <w:lang w:val="bg-BG"/>
        </w:rPr>
        <w:t>- обща площ на имота съгл. АОС - 3 290кв.м.</w:t>
      </w:r>
    </w:p>
    <w:p w:rsidR="00E91F62" w:rsidRPr="00E91F62" w:rsidRDefault="00E91F62" w:rsidP="00E91F62">
      <w:pPr>
        <w:pStyle w:val="a3"/>
        <w:tabs>
          <w:tab w:val="left" w:pos="0"/>
          <w:tab w:val="left" w:pos="426"/>
        </w:tabs>
        <w:spacing w:after="0"/>
        <w:ind w:left="1004"/>
        <w:jc w:val="both"/>
        <w:rPr>
          <w:rFonts w:ascii="Times New Roman" w:hAnsi="Times New Roman"/>
          <w:sz w:val="24"/>
          <w:szCs w:val="24"/>
          <w:lang w:val="bg-BG"/>
        </w:rPr>
      </w:pPr>
      <w:r w:rsidRPr="00E91F62">
        <w:rPr>
          <w:rFonts w:ascii="Times New Roman" w:hAnsi="Times New Roman"/>
          <w:sz w:val="24"/>
          <w:szCs w:val="24"/>
          <w:lang w:val="bg-BG"/>
        </w:rPr>
        <w:t>- дворна площ -  2 560кв.м.</w:t>
      </w:r>
    </w:p>
    <w:p w:rsidR="00E91F62" w:rsidRPr="00E91F62" w:rsidRDefault="00E91F62" w:rsidP="00E91F62">
      <w:pPr>
        <w:pStyle w:val="a3"/>
        <w:tabs>
          <w:tab w:val="left" w:pos="0"/>
          <w:tab w:val="left" w:pos="426"/>
        </w:tabs>
        <w:spacing w:after="0"/>
        <w:ind w:left="1004"/>
        <w:jc w:val="both"/>
        <w:rPr>
          <w:rFonts w:ascii="Times New Roman" w:hAnsi="Times New Roman"/>
          <w:sz w:val="24"/>
          <w:szCs w:val="24"/>
          <w:lang w:val="bg-BG"/>
        </w:rPr>
      </w:pPr>
      <w:r w:rsidRPr="00E91F62">
        <w:rPr>
          <w:rFonts w:ascii="Times New Roman" w:hAnsi="Times New Roman"/>
          <w:sz w:val="24"/>
          <w:szCs w:val="24"/>
          <w:lang w:val="bg-BG"/>
        </w:rPr>
        <w:t>- площадки  за игра с обща площа - 685кв.м.</w:t>
      </w:r>
    </w:p>
    <w:p w:rsidR="00E91F62" w:rsidRPr="00E91F62" w:rsidRDefault="00E91F62" w:rsidP="00E91F62">
      <w:pPr>
        <w:pStyle w:val="a3"/>
        <w:tabs>
          <w:tab w:val="left" w:pos="0"/>
          <w:tab w:val="left" w:pos="426"/>
        </w:tabs>
        <w:spacing w:after="0"/>
        <w:ind w:left="1004"/>
        <w:contextualSpacing w:val="0"/>
        <w:jc w:val="both"/>
        <w:rPr>
          <w:rFonts w:ascii="Times New Roman" w:hAnsi="Times New Roman"/>
          <w:b/>
          <w:sz w:val="24"/>
          <w:szCs w:val="24"/>
          <w:lang w:val="bg-BG"/>
        </w:rPr>
      </w:pPr>
      <w:r w:rsidRPr="00E91F62">
        <w:rPr>
          <w:rFonts w:ascii="Times New Roman" w:hAnsi="Times New Roman"/>
          <w:sz w:val="24"/>
          <w:szCs w:val="24"/>
          <w:lang w:val="bg-BG"/>
        </w:rPr>
        <w:t>- озеленяване /Oз/ - 700кв.м. - 21.3%</w:t>
      </w:r>
    </w:p>
    <w:p w:rsidR="00834D89" w:rsidRPr="00E91F62" w:rsidRDefault="00834D89" w:rsidP="00E91F62">
      <w:pPr>
        <w:pStyle w:val="a3"/>
        <w:numPr>
          <w:ilvl w:val="0"/>
          <w:numId w:val="8"/>
        </w:numPr>
        <w:tabs>
          <w:tab w:val="left" w:pos="0"/>
          <w:tab w:val="left" w:pos="426"/>
        </w:tabs>
        <w:spacing w:after="0"/>
        <w:contextualSpacing w:val="0"/>
        <w:jc w:val="both"/>
        <w:rPr>
          <w:rFonts w:ascii="Times New Roman" w:hAnsi="Times New Roman"/>
          <w:b/>
          <w:sz w:val="24"/>
          <w:szCs w:val="24"/>
          <w:lang w:val="bg-BG"/>
        </w:rPr>
      </w:pPr>
      <w:r w:rsidRPr="00E91F62">
        <w:rPr>
          <w:rFonts w:ascii="Times New Roman" w:hAnsi="Times New Roman"/>
          <w:b/>
          <w:sz w:val="24"/>
          <w:szCs w:val="24"/>
          <w:lang w:val="bg-BG"/>
        </w:rPr>
        <w:t>Съществуващо положение:</w:t>
      </w:r>
    </w:p>
    <w:p w:rsidR="00834D89" w:rsidRPr="00E91F62" w:rsidRDefault="00834D89" w:rsidP="00834D89">
      <w:pPr>
        <w:pStyle w:val="a3"/>
        <w:tabs>
          <w:tab w:val="left" w:pos="0"/>
          <w:tab w:val="left" w:pos="426"/>
        </w:tabs>
        <w:spacing w:after="0"/>
        <w:ind w:left="0"/>
        <w:contextualSpacing w:val="0"/>
        <w:jc w:val="both"/>
        <w:rPr>
          <w:rFonts w:ascii="Times New Roman" w:hAnsi="Times New Roman"/>
          <w:sz w:val="24"/>
          <w:szCs w:val="24"/>
          <w:lang w:val="bg-BG"/>
        </w:rPr>
      </w:pPr>
      <w:r w:rsidRPr="00E91F62">
        <w:rPr>
          <w:rFonts w:ascii="Times New Roman" w:hAnsi="Times New Roman"/>
          <w:sz w:val="24"/>
          <w:szCs w:val="24"/>
          <w:lang w:val="bg-BG"/>
        </w:rPr>
        <w:t xml:space="preserve">Територията, на която се намира ЦДГ „Перуника“ база 2, гр. Габрово е оградена с ограда състояща се от две части: долна – плътна и масивна (компрометирана) и горна- с </w:t>
      </w:r>
      <w:proofErr w:type="spellStart"/>
      <w:r w:rsidRPr="00E91F62">
        <w:rPr>
          <w:rFonts w:ascii="Times New Roman" w:hAnsi="Times New Roman"/>
          <w:sz w:val="24"/>
          <w:szCs w:val="24"/>
        </w:rPr>
        <w:t>прогледн</w:t>
      </w:r>
      <w:proofErr w:type="spellEnd"/>
      <w:r w:rsidRPr="00E91F62">
        <w:rPr>
          <w:rFonts w:ascii="Times New Roman" w:hAnsi="Times New Roman"/>
          <w:sz w:val="24"/>
          <w:szCs w:val="24"/>
          <w:lang w:val="bg-BG"/>
        </w:rPr>
        <w:t>и</w:t>
      </w:r>
      <w:r w:rsidRPr="00E91F62">
        <w:rPr>
          <w:rFonts w:ascii="Times New Roman" w:hAnsi="Times New Roman"/>
          <w:sz w:val="24"/>
          <w:szCs w:val="24"/>
        </w:rPr>
        <w:t xml:space="preserve"> с </w:t>
      </w:r>
      <w:proofErr w:type="spellStart"/>
      <w:r w:rsidRPr="00E91F62">
        <w:rPr>
          <w:rFonts w:ascii="Times New Roman" w:hAnsi="Times New Roman"/>
          <w:sz w:val="24"/>
          <w:szCs w:val="24"/>
        </w:rPr>
        <w:t>метални</w:t>
      </w:r>
      <w:proofErr w:type="spellEnd"/>
      <w:r w:rsidRPr="00E91F62">
        <w:rPr>
          <w:rFonts w:ascii="Times New Roman" w:hAnsi="Times New Roman"/>
          <w:sz w:val="24"/>
          <w:szCs w:val="24"/>
        </w:rPr>
        <w:t xml:space="preserve"> </w:t>
      </w:r>
      <w:proofErr w:type="spellStart"/>
      <w:r w:rsidRPr="00E91F62">
        <w:rPr>
          <w:rFonts w:ascii="Times New Roman" w:hAnsi="Times New Roman"/>
          <w:sz w:val="24"/>
          <w:szCs w:val="24"/>
        </w:rPr>
        <w:t>пана</w:t>
      </w:r>
      <w:proofErr w:type="spellEnd"/>
      <w:r w:rsidRPr="00E91F62">
        <w:rPr>
          <w:rFonts w:ascii="Times New Roman" w:hAnsi="Times New Roman"/>
          <w:sz w:val="24"/>
          <w:szCs w:val="24"/>
          <w:lang w:val="bg-BG"/>
        </w:rPr>
        <w:t>.  Дворното пространство е с  деформирана настилка от бетонови плочи, малка част е озеленена,  има декоративна едроразмерна дървесна и храстова растителност. Детските съоръжения са 11 на брой, предназначени за следните видове игри/занимания: люлеене, катерене и общуване; пясъчници – 3бр.,  пейки - 5 бр.; беседки- 4бр.</w:t>
      </w:r>
    </w:p>
    <w:p w:rsidR="00FC6270" w:rsidRPr="00E91F62" w:rsidRDefault="00FC6270" w:rsidP="00834D89">
      <w:pPr>
        <w:pStyle w:val="a3"/>
        <w:tabs>
          <w:tab w:val="left" w:pos="426"/>
        </w:tabs>
        <w:spacing w:after="0"/>
        <w:ind w:left="0"/>
        <w:contextualSpacing w:val="0"/>
        <w:jc w:val="both"/>
        <w:rPr>
          <w:rFonts w:ascii="Times New Roman" w:hAnsi="Times New Roman"/>
          <w:sz w:val="24"/>
          <w:szCs w:val="24"/>
          <w:lang w:val="bg-BG"/>
        </w:rPr>
      </w:pPr>
      <w:r w:rsidRPr="00E91F62">
        <w:rPr>
          <w:rFonts w:ascii="Times New Roman" w:hAnsi="Times New Roman"/>
          <w:sz w:val="24"/>
          <w:szCs w:val="24"/>
          <w:lang w:val="bg-BG"/>
        </w:rPr>
        <w:tab/>
      </w:r>
    </w:p>
    <w:p w:rsidR="000F4693" w:rsidRPr="00E91F62" w:rsidRDefault="00BE7D90" w:rsidP="009C3D53">
      <w:pPr>
        <w:pStyle w:val="a3"/>
        <w:tabs>
          <w:tab w:val="left" w:pos="0"/>
          <w:tab w:val="left" w:pos="567"/>
        </w:tabs>
        <w:spacing w:after="0"/>
        <w:ind w:left="0"/>
        <w:contextualSpacing w:val="0"/>
        <w:jc w:val="both"/>
        <w:rPr>
          <w:rFonts w:ascii="Times New Roman" w:hAnsi="Times New Roman"/>
          <w:sz w:val="24"/>
          <w:szCs w:val="24"/>
          <w:highlight w:val="lightGray"/>
          <w:lang w:val="bg-BG"/>
        </w:rPr>
      </w:pPr>
      <w:r w:rsidRPr="00E91F62">
        <w:rPr>
          <w:rFonts w:ascii="Times New Roman" w:hAnsi="Times New Roman"/>
          <w:sz w:val="24"/>
          <w:szCs w:val="24"/>
          <w:u w:val="single"/>
        </w:rPr>
        <w:t xml:space="preserve">     В проектните предложения да се предвидят следните </w:t>
      </w:r>
      <w:r w:rsidR="00D368CF" w:rsidRPr="00E91F62">
        <w:rPr>
          <w:rFonts w:ascii="Times New Roman" w:hAnsi="Times New Roman"/>
          <w:sz w:val="24"/>
          <w:szCs w:val="24"/>
          <w:u w:val="single"/>
        </w:rPr>
        <w:t>ЗОНИ</w:t>
      </w:r>
      <w:r w:rsidRPr="00E91F62">
        <w:rPr>
          <w:rFonts w:ascii="Times New Roman" w:hAnsi="Times New Roman"/>
          <w:sz w:val="24"/>
          <w:szCs w:val="24"/>
          <w:u w:val="single"/>
        </w:rPr>
        <w:t xml:space="preserve"> за игра с детски съоръжения, конкретно </w:t>
      </w:r>
      <w:r w:rsidR="000F4693" w:rsidRPr="00E91F62">
        <w:rPr>
          <w:rFonts w:ascii="Times New Roman" w:hAnsi="Times New Roman"/>
          <w:b/>
          <w:sz w:val="24"/>
          <w:szCs w:val="24"/>
          <w:highlight w:val="lightGray"/>
          <w:lang w:val="bg-BG"/>
        </w:rPr>
        <w:t>ЦДГ „ПЕРУНИКА</w:t>
      </w:r>
      <w:proofErr w:type="gramStart"/>
      <w:r w:rsidR="000F4693" w:rsidRPr="00E91F62">
        <w:rPr>
          <w:rFonts w:ascii="Times New Roman" w:hAnsi="Times New Roman"/>
          <w:b/>
          <w:sz w:val="24"/>
          <w:szCs w:val="24"/>
          <w:highlight w:val="lightGray"/>
          <w:lang w:val="bg-BG"/>
        </w:rPr>
        <w:t>“ БАЗА</w:t>
      </w:r>
      <w:proofErr w:type="gramEnd"/>
      <w:r w:rsidR="000F4693" w:rsidRPr="00E91F62">
        <w:rPr>
          <w:rFonts w:ascii="Times New Roman" w:hAnsi="Times New Roman"/>
          <w:b/>
          <w:sz w:val="24"/>
          <w:szCs w:val="24"/>
          <w:highlight w:val="lightGray"/>
          <w:lang w:val="bg-BG"/>
        </w:rPr>
        <w:t xml:space="preserve"> 2</w:t>
      </w:r>
    </w:p>
    <w:p w:rsidR="000F4693" w:rsidRPr="00E91F62" w:rsidRDefault="000F4693" w:rsidP="000F4693">
      <w:pPr>
        <w:numPr>
          <w:ilvl w:val="0"/>
          <w:numId w:val="18"/>
        </w:numPr>
        <w:tabs>
          <w:tab w:val="left" w:pos="426"/>
        </w:tabs>
        <w:spacing w:after="0"/>
        <w:ind w:left="0" w:firstLine="0"/>
        <w:jc w:val="both"/>
        <w:rPr>
          <w:rFonts w:ascii="Times New Roman" w:eastAsia="Calibri" w:hAnsi="Times New Roman" w:cs="Times New Roman"/>
          <w:sz w:val="24"/>
          <w:szCs w:val="24"/>
        </w:rPr>
      </w:pPr>
      <w:r w:rsidRPr="00E91F62">
        <w:rPr>
          <w:rFonts w:ascii="Times New Roman" w:eastAsia="Calibri" w:hAnsi="Times New Roman" w:cs="Times New Roman"/>
          <w:sz w:val="24"/>
          <w:szCs w:val="24"/>
        </w:rPr>
        <w:t>Три зони за игра за възрастова група от 3 до 12 години с примерни детски съоръжения включващи функциите – люлеене, пързаляне, въртене, клатушкане, пазене на равновесие, катерене,учене, общуване и колективни игри;</w:t>
      </w:r>
    </w:p>
    <w:p w:rsidR="000F4693" w:rsidRPr="00E91F62" w:rsidRDefault="000F4693" w:rsidP="000F4693">
      <w:pPr>
        <w:numPr>
          <w:ilvl w:val="0"/>
          <w:numId w:val="14"/>
        </w:numPr>
        <w:tabs>
          <w:tab w:val="left" w:pos="426"/>
        </w:tabs>
        <w:spacing w:after="0"/>
        <w:ind w:left="0" w:firstLine="0"/>
        <w:jc w:val="both"/>
        <w:rPr>
          <w:rFonts w:ascii="Times New Roman" w:eastAsia="Calibri" w:hAnsi="Times New Roman" w:cs="Times New Roman"/>
          <w:sz w:val="24"/>
          <w:szCs w:val="24"/>
        </w:rPr>
      </w:pPr>
      <w:r w:rsidRPr="00E91F62">
        <w:rPr>
          <w:rFonts w:ascii="Times New Roman" w:eastAsia="Calibri" w:hAnsi="Times New Roman" w:cs="Times New Roman"/>
          <w:sz w:val="24"/>
          <w:szCs w:val="24"/>
        </w:rPr>
        <w:t>При теренна възможност да се предвиди и площадка за разполагане на спортни съоръжения, подходящи за децата.</w:t>
      </w:r>
    </w:p>
    <w:p w:rsidR="00BE7D90" w:rsidRPr="00E91F62" w:rsidRDefault="00BE7D90" w:rsidP="000F4693">
      <w:pPr>
        <w:pStyle w:val="a3"/>
        <w:tabs>
          <w:tab w:val="left" w:pos="426"/>
        </w:tabs>
        <w:spacing w:after="0"/>
        <w:ind w:left="0"/>
        <w:contextualSpacing w:val="0"/>
        <w:jc w:val="both"/>
        <w:rPr>
          <w:rFonts w:ascii="Times New Roman" w:hAnsi="Times New Roman"/>
          <w:sz w:val="24"/>
          <w:szCs w:val="24"/>
        </w:rPr>
      </w:pPr>
    </w:p>
    <w:p w:rsidR="004411A7" w:rsidRPr="00E91F62" w:rsidRDefault="004411A7" w:rsidP="004411A7">
      <w:pPr>
        <w:spacing w:after="0"/>
        <w:jc w:val="center"/>
        <w:rPr>
          <w:rFonts w:ascii="Times New Roman" w:hAnsi="Times New Roman"/>
          <w:sz w:val="24"/>
          <w:szCs w:val="24"/>
        </w:rPr>
      </w:pPr>
      <w:r w:rsidRPr="00E91F62">
        <w:rPr>
          <w:rFonts w:ascii="Times New Roman" w:hAnsi="Times New Roman"/>
          <w:sz w:val="24"/>
          <w:szCs w:val="24"/>
        </w:rPr>
        <w:t xml:space="preserve">         </w:t>
      </w:r>
      <w:r w:rsidRPr="00E91F62">
        <w:rPr>
          <w:rFonts w:ascii="Times New Roman" w:hAnsi="Times New Roman"/>
          <w:b/>
          <w:sz w:val="24"/>
          <w:szCs w:val="24"/>
        </w:rPr>
        <w:t>Работният инвестиционен проект по част Паркоустройство и благоустройство съдържа графична и текстова част</w:t>
      </w:r>
      <w:r w:rsidRPr="00E91F62">
        <w:rPr>
          <w:rFonts w:ascii="Times New Roman" w:hAnsi="Times New Roman"/>
          <w:sz w:val="24"/>
          <w:szCs w:val="24"/>
        </w:rPr>
        <w:t>,  които са съобразени с изискванията на ЗУТ,  Наредба № 4/21.05.2001 г. за обхвата и съдържанието  на инвестиционните проекти; Норми за проектиране на детски и учебно-възпитателни заведения,  Наредба № 4 от 1 юли 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Наредба №1/12.01.2009 г. за условията и реда за устройство и безопасността на площадките за игра.</w:t>
      </w:r>
    </w:p>
    <w:p w:rsidR="00EC3C9C" w:rsidRPr="00E91F62" w:rsidRDefault="004411A7" w:rsidP="004411A7">
      <w:pPr>
        <w:pBdr>
          <w:bottom w:val="single" w:sz="6" w:space="1" w:color="auto"/>
        </w:pBdr>
        <w:spacing w:after="0"/>
        <w:jc w:val="center"/>
        <w:rPr>
          <w:rFonts w:ascii="Times New Roman" w:hAnsi="Times New Roman"/>
          <w:b/>
          <w:sz w:val="24"/>
          <w:szCs w:val="24"/>
        </w:rPr>
      </w:pPr>
      <w:r w:rsidRPr="00E91F62">
        <w:rPr>
          <w:rFonts w:ascii="Times New Roman" w:hAnsi="Times New Roman"/>
          <w:b/>
          <w:sz w:val="24"/>
          <w:szCs w:val="24"/>
        </w:rPr>
        <w:lastRenderedPageBreak/>
        <w:t xml:space="preserve">                         </w:t>
      </w:r>
      <w:r w:rsidR="00EC3C9C" w:rsidRPr="00E91F62">
        <w:rPr>
          <w:rFonts w:ascii="Times New Roman" w:hAnsi="Times New Roman"/>
          <w:b/>
          <w:sz w:val="24"/>
          <w:szCs w:val="24"/>
        </w:rPr>
        <w:t xml:space="preserve">                         </w:t>
      </w:r>
    </w:p>
    <w:p w:rsidR="000E7D8B" w:rsidRPr="00E91F62" w:rsidRDefault="000E7D8B" w:rsidP="000E7D8B">
      <w:pPr>
        <w:spacing w:after="0"/>
        <w:rPr>
          <w:rFonts w:ascii="Times New Roman" w:hAnsi="Times New Roman"/>
          <w:sz w:val="24"/>
          <w:szCs w:val="24"/>
        </w:rPr>
      </w:pPr>
      <w:r w:rsidRPr="00E91F62">
        <w:rPr>
          <w:rFonts w:ascii="Times New Roman" w:hAnsi="Times New Roman"/>
          <w:b/>
          <w:sz w:val="24"/>
          <w:szCs w:val="24"/>
        </w:rPr>
        <w:t>Изискването</w:t>
      </w:r>
      <w:r w:rsidR="00282B03" w:rsidRPr="00E91F62">
        <w:rPr>
          <w:rFonts w:ascii="Times New Roman" w:hAnsi="Times New Roman"/>
          <w:b/>
          <w:sz w:val="24"/>
          <w:szCs w:val="24"/>
        </w:rPr>
        <w:t xml:space="preserve"> за зониране според възрастови групи и типове игри е изпълнено както </w:t>
      </w:r>
      <w:r w:rsidRPr="00E91F62">
        <w:rPr>
          <w:rFonts w:ascii="Times New Roman" w:hAnsi="Times New Roman"/>
          <w:b/>
          <w:sz w:val="24"/>
          <w:szCs w:val="24"/>
        </w:rPr>
        <w:t>следва</w:t>
      </w:r>
      <w:r w:rsidRPr="00E91F62">
        <w:rPr>
          <w:rFonts w:ascii="Times New Roman" w:hAnsi="Times New Roman"/>
          <w:sz w:val="24"/>
          <w:szCs w:val="24"/>
        </w:rPr>
        <w:t>:</w:t>
      </w:r>
    </w:p>
    <w:p w:rsidR="00B81F6B" w:rsidRPr="00E91F62" w:rsidRDefault="00B81F6B" w:rsidP="000E7D8B">
      <w:pPr>
        <w:spacing w:after="0"/>
        <w:rPr>
          <w:rFonts w:ascii="Times New Roman" w:hAnsi="Times New Roman"/>
          <w:sz w:val="24"/>
          <w:szCs w:val="24"/>
        </w:rPr>
      </w:pPr>
    </w:p>
    <w:p w:rsidR="00CC69E4" w:rsidRPr="00E91F62" w:rsidRDefault="00EF3166" w:rsidP="00C1678F">
      <w:pPr>
        <w:pStyle w:val="a3"/>
        <w:numPr>
          <w:ilvl w:val="0"/>
          <w:numId w:val="32"/>
        </w:numPr>
        <w:spacing w:after="0"/>
        <w:rPr>
          <w:rFonts w:ascii="Times New Roman" w:hAnsi="Times New Roman"/>
          <w:sz w:val="24"/>
          <w:szCs w:val="24"/>
        </w:rPr>
      </w:pPr>
      <w:r w:rsidRPr="00E91F62">
        <w:rPr>
          <w:rFonts w:ascii="Times New Roman" w:hAnsi="Times New Roman"/>
          <w:sz w:val="24"/>
          <w:szCs w:val="24"/>
          <w:lang w:val="bg-BG"/>
        </w:rPr>
        <w:t xml:space="preserve"> </w:t>
      </w:r>
      <w:r w:rsidR="00C1678F" w:rsidRPr="00E91F62">
        <w:rPr>
          <w:rFonts w:ascii="Times New Roman" w:hAnsi="Times New Roman"/>
          <w:sz w:val="24"/>
          <w:szCs w:val="24"/>
          <w:lang w:val="bg-BG"/>
        </w:rPr>
        <w:t>ТРИ площадки за подвижни игри южно от сградата;</w:t>
      </w:r>
    </w:p>
    <w:p w:rsidR="00C1678F" w:rsidRPr="00E91F62" w:rsidRDefault="00C1678F" w:rsidP="00C1678F">
      <w:pPr>
        <w:pStyle w:val="a3"/>
        <w:numPr>
          <w:ilvl w:val="0"/>
          <w:numId w:val="32"/>
        </w:numPr>
        <w:spacing w:after="0"/>
        <w:rPr>
          <w:rFonts w:ascii="Times New Roman" w:hAnsi="Times New Roman"/>
          <w:sz w:val="24"/>
          <w:szCs w:val="24"/>
        </w:rPr>
      </w:pPr>
      <w:r w:rsidRPr="00E91F62">
        <w:rPr>
          <w:rFonts w:ascii="Times New Roman" w:hAnsi="Times New Roman"/>
          <w:sz w:val="24"/>
          <w:szCs w:val="24"/>
          <w:lang w:val="bg-BG"/>
        </w:rPr>
        <w:t>Площадка за тихи игри , западно от горните;</w:t>
      </w:r>
    </w:p>
    <w:p w:rsidR="00CC69E4" w:rsidRPr="00E91F62" w:rsidRDefault="00C1678F" w:rsidP="00F27341">
      <w:pPr>
        <w:pStyle w:val="a3"/>
        <w:numPr>
          <w:ilvl w:val="0"/>
          <w:numId w:val="32"/>
        </w:numPr>
        <w:spacing w:after="0"/>
        <w:rPr>
          <w:rFonts w:ascii="Times New Roman" w:hAnsi="Times New Roman"/>
          <w:sz w:val="24"/>
          <w:szCs w:val="24"/>
        </w:rPr>
      </w:pPr>
      <w:r w:rsidRPr="00E91F62">
        <w:rPr>
          <w:rFonts w:ascii="Times New Roman" w:hAnsi="Times New Roman"/>
          <w:sz w:val="24"/>
          <w:szCs w:val="24"/>
          <w:lang w:val="bg-BG"/>
        </w:rPr>
        <w:t>Природен кът за експериментални игри.</w:t>
      </w:r>
    </w:p>
    <w:p w:rsidR="000E7D8B" w:rsidRPr="00E91F62" w:rsidRDefault="000E7D8B" w:rsidP="000E7D8B">
      <w:pPr>
        <w:spacing w:after="0"/>
        <w:rPr>
          <w:rFonts w:ascii="Times New Roman" w:hAnsi="Times New Roman"/>
          <w:sz w:val="24"/>
          <w:szCs w:val="24"/>
        </w:rPr>
      </w:pPr>
    </w:p>
    <w:p w:rsidR="000E7D8B" w:rsidRPr="00E91F62" w:rsidRDefault="000E7D8B" w:rsidP="000E7D8B">
      <w:pPr>
        <w:spacing w:after="0"/>
        <w:rPr>
          <w:rFonts w:ascii="Times New Roman" w:hAnsi="Times New Roman"/>
          <w:sz w:val="24"/>
          <w:szCs w:val="24"/>
        </w:rPr>
      </w:pPr>
      <w:r w:rsidRPr="00E91F62">
        <w:rPr>
          <w:rFonts w:ascii="Times New Roman" w:hAnsi="Times New Roman"/>
          <w:sz w:val="24"/>
          <w:szCs w:val="24"/>
        </w:rPr>
        <w:t xml:space="preserve">В проектната разработка за всяка една детска площадка е представено обзавеждане със съответните съоръжения, основните видове игри,  настилки, необходимата площ на падане, паркова мебел. В зависимост от предназначението на площадките за игра по възрастови групи изброените детски съоръжения в проекта създават условия за следните видове игри – люлеене, пързаляне, въртене, клатушкане, пазене на равновесие, катерене, игри със сюжети и роли, учене, общуване, колективни игри.    </w:t>
      </w:r>
    </w:p>
    <w:p w:rsidR="000E7D8B" w:rsidRPr="00E91F62" w:rsidRDefault="000E7D8B" w:rsidP="000E7D8B">
      <w:pPr>
        <w:spacing w:after="0"/>
        <w:rPr>
          <w:rFonts w:ascii="Times New Roman" w:hAnsi="Times New Roman"/>
          <w:sz w:val="24"/>
          <w:szCs w:val="24"/>
        </w:rPr>
      </w:pPr>
      <w:r w:rsidRPr="00E91F62">
        <w:rPr>
          <w:rFonts w:ascii="Times New Roman" w:hAnsi="Times New Roman"/>
          <w:sz w:val="24"/>
          <w:szCs w:val="24"/>
        </w:rPr>
        <w:t xml:space="preserve">                         Дворното пространство е проектирано така, че да се провеждат разнообразни занимания в пространството, разходки, осигурен е лесен достъп до външните прилежащи пространства.</w:t>
      </w:r>
    </w:p>
    <w:p w:rsidR="000E7D8B" w:rsidRPr="00E91F62" w:rsidRDefault="000E7D8B" w:rsidP="000E7D8B">
      <w:pPr>
        <w:spacing w:after="0"/>
        <w:rPr>
          <w:rFonts w:ascii="Times New Roman" w:hAnsi="Times New Roman"/>
          <w:sz w:val="24"/>
          <w:szCs w:val="24"/>
        </w:rPr>
      </w:pPr>
      <w:r w:rsidRPr="00E91F62">
        <w:rPr>
          <w:rFonts w:ascii="Times New Roman" w:hAnsi="Times New Roman"/>
          <w:sz w:val="24"/>
          <w:szCs w:val="24"/>
        </w:rPr>
        <w:t xml:space="preserve">                         Показано е минималното необходимо пространство за разполагане на съоръжението за игра и на основните му елементи с размери и височина. От там е видно, че не се препокриват минималните пространства на съоръженията. Елементите на обзавеждането са разположени така, че да не затрудняват и възпрепятстват играта и достъпа на ползватели с увреждания. Водеща роля при избора на съоръжението за игра е съответствието с изискванията на БДС EN1176.</w:t>
      </w:r>
    </w:p>
    <w:p w:rsidR="000E7D8B" w:rsidRPr="00E91F62" w:rsidRDefault="000E7D8B" w:rsidP="000E7D8B">
      <w:pPr>
        <w:spacing w:after="0"/>
        <w:rPr>
          <w:rFonts w:ascii="Times New Roman" w:hAnsi="Times New Roman"/>
          <w:sz w:val="24"/>
          <w:szCs w:val="24"/>
        </w:rPr>
      </w:pPr>
      <w:r w:rsidRPr="00E91F62">
        <w:rPr>
          <w:rFonts w:ascii="Times New Roman" w:hAnsi="Times New Roman"/>
          <w:sz w:val="24"/>
          <w:szCs w:val="24"/>
        </w:rPr>
        <w:t xml:space="preserve">      Основите на съоръжението за игра се монтират така, че съоръжението да е стабилно при поемане на определените натоварвания. Не се допуска при изпълнение на фундаментите на съоръжението и на елементите на обзавеждането техническите елементи да остават стърчащи над повърхността на настилката, които биха могли да причинят препъване, нараняване и други.</w:t>
      </w:r>
    </w:p>
    <w:p w:rsidR="00424A53" w:rsidRPr="00E91F62" w:rsidRDefault="00424A53" w:rsidP="000E7D8B">
      <w:pPr>
        <w:spacing w:after="0"/>
        <w:rPr>
          <w:rFonts w:ascii="Times New Roman" w:hAnsi="Times New Roman"/>
          <w:sz w:val="24"/>
          <w:szCs w:val="24"/>
        </w:rPr>
      </w:pPr>
      <w:r w:rsidRPr="00E91F62">
        <w:rPr>
          <w:rFonts w:ascii="Times New Roman" w:hAnsi="Times New Roman"/>
          <w:sz w:val="24"/>
          <w:szCs w:val="24"/>
        </w:rPr>
        <w:t>Многофункционалната спортната площадка е решена за игра на футбол</w:t>
      </w:r>
      <w:r w:rsidR="00E52DE5" w:rsidRPr="00E91F62">
        <w:rPr>
          <w:rFonts w:ascii="Times New Roman" w:hAnsi="Times New Roman"/>
          <w:sz w:val="24"/>
          <w:szCs w:val="24"/>
        </w:rPr>
        <w:t xml:space="preserve"> на малки вратички и</w:t>
      </w:r>
      <w:r w:rsidRPr="00E91F62">
        <w:rPr>
          <w:rFonts w:ascii="Times New Roman" w:hAnsi="Times New Roman"/>
          <w:sz w:val="24"/>
          <w:szCs w:val="24"/>
        </w:rPr>
        <w:t xml:space="preserve"> баскетбол </w:t>
      </w:r>
      <w:r w:rsidR="00E52DE5" w:rsidRPr="00E91F62">
        <w:rPr>
          <w:rFonts w:ascii="Times New Roman" w:hAnsi="Times New Roman"/>
          <w:sz w:val="24"/>
          <w:szCs w:val="24"/>
        </w:rPr>
        <w:t xml:space="preserve"> - </w:t>
      </w:r>
      <w:r w:rsidRPr="00E91F62">
        <w:rPr>
          <w:rFonts w:ascii="Times New Roman" w:hAnsi="Times New Roman"/>
          <w:sz w:val="24"/>
          <w:szCs w:val="24"/>
        </w:rPr>
        <w:t>за целта е предвидена каучукова  настилка, съоръжения с размери съобразени за игра на деца, разчертавания на настилката със различен цвят за всеки вид спорт, предпазна ограда с височина 3.1м.</w:t>
      </w:r>
    </w:p>
    <w:p w:rsidR="001B3E56" w:rsidRPr="00E91F62" w:rsidRDefault="001B3E56" w:rsidP="001B3E56">
      <w:pPr>
        <w:spacing w:after="0"/>
        <w:rPr>
          <w:rFonts w:ascii="Times New Roman" w:hAnsi="Times New Roman"/>
          <w:sz w:val="24"/>
          <w:szCs w:val="24"/>
        </w:rPr>
      </w:pPr>
    </w:p>
    <w:p w:rsidR="001B3E56" w:rsidRPr="00E91F62" w:rsidRDefault="001B3E56" w:rsidP="001B3E56">
      <w:pPr>
        <w:spacing w:after="0"/>
        <w:rPr>
          <w:rFonts w:ascii="Times New Roman" w:hAnsi="Times New Roman"/>
          <w:sz w:val="24"/>
          <w:szCs w:val="24"/>
        </w:rPr>
      </w:pPr>
    </w:p>
    <w:p w:rsidR="00EC3C9C" w:rsidRPr="00E91F62" w:rsidRDefault="00686EE4" w:rsidP="00EC3C9C">
      <w:pPr>
        <w:spacing w:after="0"/>
        <w:jc w:val="center"/>
        <w:rPr>
          <w:rFonts w:ascii="Times New Roman" w:hAnsi="Times New Roman"/>
          <w:b/>
          <w:sz w:val="24"/>
          <w:szCs w:val="24"/>
        </w:rPr>
      </w:pPr>
      <w:r w:rsidRPr="00E91F62">
        <w:rPr>
          <w:rFonts w:ascii="Times New Roman" w:hAnsi="Times New Roman"/>
          <w:b/>
          <w:sz w:val="24"/>
          <w:szCs w:val="24"/>
        </w:rPr>
        <w:t>ДЕТСКИ СЪОРЪЖЕНИЯ:</w:t>
      </w:r>
    </w:p>
    <w:p w:rsidR="00282B03" w:rsidRPr="00E91F62" w:rsidRDefault="00282B03" w:rsidP="00EC3C9C">
      <w:pPr>
        <w:spacing w:after="0"/>
        <w:jc w:val="center"/>
        <w:rPr>
          <w:rFonts w:ascii="Times New Roman" w:hAnsi="Times New Roman"/>
          <w:b/>
          <w:sz w:val="24"/>
          <w:szCs w:val="24"/>
        </w:rPr>
      </w:pPr>
    </w:p>
    <w:p w:rsidR="00686EE4" w:rsidRPr="00E91F62" w:rsidRDefault="00686EE4" w:rsidP="00686EE4">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Комбини</w:t>
      </w:r>
      <w:r w:rsidR="00B83996" w:rsidRPr="00E91F62">
        <w:rPr>
          <w:rFonts w:ascii="Times New Roman" w:hAnsi="Times New Roman"/>
          <w:sz w:val="24"/>
          <w:szCs w:val="24"/>
          <w:lang w:val="bg-BG"/>
        </w:rPr>
        <w:t>рано детско съоръжение от 3 до 12</w:t>
      </w:r>
      <w:r w:rsidRPr="00E91F62">
        <w:rPr>
          <w:rFonts w:ascii="Times New Roman" w:hAnsi="Times New Roman"/>
          <w:sz w:val="24"/>
          <w:szCs w:val="24"/>
          <w:lang w:val="bg-BG"/>
        </w:rPr>
        <w:t xml:space="preserve"> г. с пързалка, стена за катерене, </w:t>
      </w:r>
      <w:r w:rsidR="00A27417" w:rsidRPr="00E91F62">
        <w:rPr>
          <w:rFonts w:ascii="Times New Roman" w:hAnsi="Times New Roman"/>
          <w:sz w:val="24"/>
          <w:szCs w:val="24"/>
          <w:lang w:val="bg-BG"/>
        </w:rPr>
        <w:t>дървена стълба</w:t>
      </w:r>
      <w:r w:rsidRPr="00E91F62">
        <w:rPr>
          <w:rFonts w:ascii="Times New Roman" w:hAnsi="Times New Roman"/>
          <w:sz w:val="24"/>
          <w:szCs w:val="24"/>
          <w:lang w:val="bg-BG"/>
        </w:rPr>
        <w:t>;</w:t>
      </w:r>
    </w:p>
    <w:p w:rsidR="00686EE4" w:rsidRPr="00E91F62" w:rsidRDefault="00D749E3" w:rsidP="00686EE4">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Комб. д</w:t>
      </w:r>
      <w:r w:rsidR="00B83996" w:rsidRPr="00E91F62">
        <w:rPr>
          <w:rFonts w:ascii="Times New Roman" w:hAnsi="Times New Roman"/>
          <w:sz w:val="24"/>
          <w:szCs w:val="24"/>
          <w:lang w:val="bg-BG"/>
        </w:rPr>
        <w:t>етско съоръжение от 3</w:t>
      </w:r>
      <w:r w:rsidR="00686EE4" w:rsidRPr="00E91F62">
        <w:rPr>
          <w:rFonts w:ascii="Times New Roman" w:hAnsi="Times New Roman"/>
          <w:sz w:val="24"/>
          <w:szCs w:val="24"/>
          <w:lang w:val="bg-BG"/>
        </w:rPr>
        <w:t xml:space="preserve"> до </w:t>
      </w:r>
      <w:r w:rsidR="00196CBB" w:rsidRPr="00E91F62">
        <w:rPr>
          <w:rFonts w:ascii="Times New Roman" w:hAnsi="Times New Roman"/>
          <w:sz w:val="24"/>
          <w:szCs w:val="24"/>
          <w:lang w:val="bg-BG"/>
        </w:rPr>
        <w:t>1</w:t>
      </w:r>
      <w:r w:rsidR="00380E8C" w:rsidRPr="00E91F62">
        <w:rPr>
          <w:rFonts w:ascii="Times New Roman" w:hAnsi="Times New Roman"/>
          <w:sz w:val="24"/>
          <w:szCs w:val="24"/>
          <w:lang w:val="bg-BG"/>
        </w:rPr>
        <w:t>2</w:t>
      </w:r>
      <w:r w:rsidR="00686EE4" w:rsidRPr="00E91F62">
        <w:rPr>
          <w:rFonts w:ascii="Times New Roman" w:hAnsi="Times New Roman"/>
          <w:sz w:val="24"/>
          <w:szCs w:val="24"/>
          <w:lang w:val="bg-BG"/>
        </w:rPr>
        <w:t xml:space="preserve"> години</w:t>
      </w:r>
      <w:r w:rsidR="00B83996" w:rsidRPr="00E91F62">
        <w:rPr>
          <w:rFonts w:ascii="Times New Roman" w:hAnsi="Times New Roman"/>
          <w:sz w:val="24"/>
          <w:szCs w:val="24"/>
          <w:lang w:val="bg-BG"/>
        </w:rPr>
        <w:t xml:space="preserve"> с пързалка, </w:t>
      </w:r>
      <w:r w:rsidR="00A27417" w:rsidRPr="00E91F62">
        <w:rPr>
          <w:rFonts w:ascii="Times New Roman" w:hAnsi="Times New Roman"/>
          <w:sz w:val="24"/>
          <w:szCs w:val="24"/>
          <w:lang w:val="bg-BG"/>
        </w:rPr>
        <w:t>мост, платформа за катерене</w:t>
      </w:r>
      <w:r w:rsidR="00380E8C" w:rsidRPr="00E91F62">
        <w:rPr>
          <w:rFonts w:ascii="Times New Roman" w:hAnsi="Times New Roman"/>
          <w:sz w:val="24"/>
          <w:szCs w:val="24"/>
          <w:lang w:val="bg-BG"/>
        </w:rPr>
        <w:t>;</w:t>
      </w:r>
    </w:p>
    <w:p w:rsidR="00B83996" w:rsidRPr="00E91F62" w:rsidRDefault="00B83996" w:rsidP="00B83996">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Клатушка – над 1 година;</w:t>
      </w:r>
    </w:p>
    <w:p w:rsidR="00A75AAA" w:rsidRPr="00E91F62" w:rsidRDefault="00A75AAA" w:rsidP="00A75AAA">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Дъска за рисуване за деца до 2 години;</w:t>
      </w:r>
    </w:p>
    <w:p w:rsidR="00A75AAA" w:rsidRPr="00E91F62" w:rsidRDefault="00A75AAA" w:rsidP="00A75AAA">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Комбинирано дет. съоръжение от 3 до 8 години – пързалка, платформа за катерене, дървен мост, дървена стълба;</w:t>
      </w:r>
    </w:p>
    <w:p w:rsidR="00A27417" w:rsidRPr="00E91F62" w:rsidRDefault="00A27417" w:rsidP="00B83996">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Приключенска пътека – от 3 до 12 години;</w:t>
      </w:r>
    </w:p>
    <w:p w:rsidR="00B83996" w:rsidRPr="00E91F62" w:rsidRDefault="00D749E3" w:rsidP="00B83996">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Люлка със сед</w:t>
      </w:r>
      <w:r w:rsidR="00B83996" w:rsidRPr="00E91F62">
        <w:rPr>
          <w:rFonts w:ascii="Times New Roman" w:hAnsi="Times New Roman"/>
          <w:sz w:val="24"/>
          <w:szCs w:val="24"/>
          <w:lang w:val="bg-BG"/>
        </w:rPr>
        <w:t>алки за над 3</w:t>
      </w:r>
      <w:r w:rsidR="00A75AAA" w:rsidRPr="00E91F62">
        <w:rPr>
          <w:rFonts w:ascii="Times New Roman" w:hAnsi="Times New Roman"/>
          <w:sz w:val="24"/>
          <w:szCs w:val="24"/>
          <w:lang w:val="bg-BG"/>
        </w:rPr>
        <w:t xml:space="preserve"> – плоска седкалка - </w:t>
      </w:r>
      <w:r w:rsidR="00B83996" w:rsidRPr="00E91F62">
        <w:rPr>
          <w:rFonts w:ascii="Times New Roman" w:hAnsi="Times New Roman"/>
          <w:sz w:val="24"/>
          <w:szCs w:val="24"/>
          <w:lang w:val="bg-BG"/>
        </w:rPr>
        <w:t xml:space="preserve"> и за над 1 година</w:t>
      </w:r>
      <w:r w:rsidR="000E510E" w:rsidRPr="00E91F62">
        <w:rPr>
          <w:rFonts w:ascii="Times New Roman" w:hAnsi="Times New Roman"/>
          <w:sz w:val="24"/>
          <w:szCs w:val="24"/>
          <w:lang w:val="bg-BG"/>
        </w:rPr>
        <w:t xml:space="preserve"> –тип кош</w:t>
      </w:r>
      <w:r w:rsidR="00B83996" w:rsidRPr="00E91F62">
        <w:rPr>
          <w:rFonts w:ascii="Times New Roman" w:hAnsi="Times New Roman"/>
          <w:sz w:val="24"/>
          <w:szCs w:val="24"/>
          <w:lang w:val="bg-BG"/>
        </w:rPr>
        <w:t>;</w:t>
      </w:r>
    </w:p>
    <w:p w:rsidR="00A27417" w:rsidRPr="00E91F62" w:rsidRDefault="00A75AAA" w:rsidP="00B83996">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ШАХ – разчертаване с цветна контрастна акрилна настилка – 0.6</w:t>
      </w:r>
      <w:r w:rsidRPr="00E91F62">
        <w:rPr>
          <w:rFonts w:ascii="Times New Roman" w:hAnsi="Times New Roman"/>
          <w:sz w:val="24"/>
          <w:szCs w:val="24"/>
        </w:rPr>
        <w:t>mm;</w:t>
      </w:r>
    </w:p>
    <w:p w:rsidR="00A75AAA" w:rsidRPr="00E91F62" w:rsidRDefault="00A75AAA" w:rsidP="00A75AAA">
      <w:pPr>
        <w:pStyle w:val="a3"/>
        <w:numPr>
          <w:ilvl w:val="0"/>
          <w:numId w:val="30"/>
        </w:numPr>
        <w:spacing w:after="0"/>
        <w:rPr>
          <w:rFonts w:ascii="Times New Roman" w:hAnsi="Times New Roman"/>
          <w:sz w:val="24"/>
          <w:szCs w:val="24"/>
        </w:rPr>
      </w:pPr>
      <w:r w:rsidRPr="00E91F62">
        <w:rPr>
          <w:rFonts w:ascii="Times New Roman" w:hAnsi="Times New Roman"/>
          <w:sz w:val="24"/>
          <w:szCs w:val="24"/>
          <w:lang w:val="bg-BG"/>
        </w:rPr>
        <w:t>ДАРТС - разчертаване с цветна контрастна акрилна настилка – 1,5mm;</w:t>
      </w:r>
    </w:p>
    <w:p w:rsidR="00A36392" w:rsidRPr="00E91F62" w:rsidRDefault="00A36392" w:rsidP="00A36392">
      <w:pPr>
        <w:pStyle w:val="a3"/>
        <w:spacing w:after="0"/>
        <w:rPr>
          <w:rFonts w:ascii="Times New Roman" w:hAnsi="Times New Roman"/>
          <w:sz w:val="24"/>
          <w:szCs w:val="24"/>
          <w:lang w:val="bg-BG"/>
        </w:rPr>
      </w:pPr>
    </w:p>
    <w:p w:rsidR="00686EE4" w:rsidRPr="00E91F62" w:rsidRDefault="00686EE4" w:rsidP="00686EE4">
      <w:pPr>
        <w:pStyle w:val="a3"/>
        <w:spacing w:after="0"/>
        <w:rPr>
          <w:rFonts w:ascii="Times New Roman" w:hAnsi="Times New Roman"/>
          <w:b/>
          <w:sz w:val="24"/>
          <w:szCs w:val="24"/>
          <w:lang w:val="bg-BG"/>
        </w:rPr>
      </w:pPr>
    </w:p>
    <w:p w:rsidR="00686EE4" w:rsidRPr="00E91F62" w:rsidRDefault="00686EE4" w:rsidP="00686EE4">
      <w:pPr>
        <w:pStyle w:val="a3"/>
        <w:spacing w:after="0"/>
        <w:jc w:val="center"/>
        <w:rPr>
          <w:rFonts w:ascii="Times New Roman" w:hAnsi="Times New Roman"/>
          <w:b/>
          <w:sz w:val="24"/>
          <w:szCs w:val="24"/>
          <w:lang w:val="bg-BG"/>
        </w:rPr>
      </w:pPr>
      <w:r w:rsidRPr="00E91F62">
        <w:rPr>
          <w:rFonts w:ascii="Times New Roman" w:hAnsi="Times New Roman"/>
          <w:b/>
          <w:sz w:val="24"/>
          <w:szCs w:val="24"/>
          <w:lang w:val="bg-BG"/>
        </w:rPr>
        <w:t>НАСТИЛКИ:</w:t>
      </w:r>
    </w:p>
    <w:p w:rsidR="00282B03" w:rsidRPr="00E91F62" w:rsidRDefault="00282B03" w:rsidP="00686EE4">
      <w:pPr>
        <w:pStyle w:val="a3"/>
        <w:spacing w:after="0"/>
        <w:jc w:val="center"/>
        <w:rPr>
          <w:rFonts w:ascii="Times New Roman" w:hAnsi="Times New Roman"/>
          <w:b/>
          <w:sz w:val="24"/>
          <w:szCs w:val="24"/>
          <w:lang w:val="bg-BG"/>
        </w:rPr>
      </w:pPr>
    </w:p>
    <w:p w:rsidR="00174F01" w:rsidRPr="00E91F62" w:rsidRDefault="00AF02D4" w:rsidP="009111CF">
      <w:pPr>
        <w:pStyle w:val="a3"/>
        <w:numPr>
          <w:ilvl w:val="0"/>
          <w:numId w:val="34"/>
        </w:numPr>
        <w:spacing w:after="0"/>
        <w:rPr>
          <w:rFonts w:ascii="Times New Roman" w:hAnsi="Times New Roman"/>
          <w:sz w:val="24"/>
          <w:szCs w:val="24"/>
          <w:lang w:val="bg-BG"/>
        </w:rPr>
      </w:pPr>
      <w:r w:rsidRPr="00E91F62">
        <w:rPr>
          <w:rFonts w:ascii="Times New Roman" w:hAnsi="Times New Roman"/>
          <w:sz w:val="24"/>
          <w:szCs w:val="24"/>
          <w:lang w:val="bg-BG"/>
        </w:rPr>
        <w:t xml:space="preserve">бетонови плочи </w:t>
      </w:r>
      <w:r w:rsidR="00310884" w:rsidRPr="00E91F62">
        <w:rPr>
          <w:rFonts w:ascii="Times New Roman" w:hAnsi="Times New Roman"/>
          <w:sz w:val="24"/>
          <w:szCs w:val="24"/>
          <w:lang w:val="bg-BG"/>
        </w:rPr>
        <w:t>45/45/4 – имитация на дърво, цвят: бор</w:t>
      </w:r>
    </w:p>
    <w:p w:rsidR="00310884" w:rsidRPr="00E91F62" w:rsidRDefault="00310884" w:rsidP="009111CF">
      <w:pPr>
        <w:pStyle w:val="a3"/>
        <w:numPr>
          <w:ilvl w:val="0"/>
          <w:numId w:val="34"/>
        </w:numPr>
        <w:spacing w:after="0"/>
        <w:rPr>
          <w:rFonts w:ascii="Times New Roman" w:hAnsi="Times New Roman"/>
          <w:sz w:val="24"/>
          <w:szCs w:val="24"/>
          <w:lang w:val="bg-BG"/>
        </w:rPr>
      </w:pPr>
      <w:r w:rsidRPr="00E91F62">
        <w:rPr>
          <w:rFonts w:ascii="Times New Roman" w:hAnsi="Times New Roman"/>
          <w:sz w:val="24"/>
          <w:szCs w:val="24"/>
          <w:lang w:val="bg-BG"/>
        </w:rPr>
        <w:t>ст. бет. елементи на тревна фуга</w:t>
      </w:r>
    </w:p>
    <w:p w:rsidR="002E568A" w:rsidRPr="00E91F62" w:rsidRDefault="00686EE4" w:rsidP="009111CF">
      <w:pPr>
        <w:pStyle w:val="a3"/>
        <w:numPr>
          <w:ilvl w:val="0"/>
          <w:numId w:val="33"/>
        </w:numPr>
        <w:spacing w:after="0"/>
        <w:rPr>
          <w:rFonts w:ascii="Times New Roman" w:hAnsi="Times New Roman"/>
          <w:sz w:val="24"/>
          <w:szCs w:val="24"/>
          <w:lang w:val="bg-BG"/>
        </w:rPr>
      </w:pPr>
      <w:r w:rsidRPr="00E91F62">
        <w:rPr>
          <w:rFonts w:ascii="Times New Roman" w:hAnsi="Times New Roman"/>
          <w:sz w:val="24"/>
          <w:szCs w:val="24"/>
          <w:lang w:val="bg-BG"/>
        </w:rPr>
        <w:lastRenderedPageBreak/>
        <w:t>саморазливна каучукова</w:t>
      </w:r>
      <w:r w:rsidR="00803CC0" w:rsidRPr="00E91F62">
        <w:rPr>
          <w:rFonts w:ascii="Times New Roman" w:hAnsi="Times New Roman"/>
          <w:sz w:val="24"/>
          <w:szCs w:val="24"/>
          <w:lang w:val="bg-BG"/>
        </w:rPr>
        <w:t xml:space="preserve"> настилка 4 см в два пласта 2х2, </w:t>
      </w:r>
    </w:p>
    <w:p w:rsidR="002E568A" w:rsidRPr="00E91F62" w:rsidRDefault="00310884" w:rsidP="00174F01">
      <w:pPr>
        <w:pStyle w:val="a3"/>
        <w:numPr>
          <w:ilvl w:val="0"/>
          <w:numId w:val="33"/>
        </w:numPr>
        <w:spacing w:after="0"/>
        <w:rPr>
          <w:rFonts w:ascii="Times New Roman" w:hAnsi="Times New Roman"/>
          <w:sz w:val="24"/>
          <w:szCs w:val="24"/>
          <w:lang w:val="bg-BG"/>
        </w:rPr>
      </w:pPr>
      <w:r w:rsidRPr="00E91F62">
        <w:rPr>
          <w:rFonts w:ascii="Times New Roman" w:hAnsi="Times New Roman"/>
          <w:sz w:val="24"/>
          <w:szCs w:val="24"/>
          <w:lang w:val="bg-BG"/>
        </w:rPr>
        <w:t>дървесен мулч – цвят: червен</w:t>
      </w:r>
    </w:p>
    <w:p w:rsidR="00A36392" w:rsidRPr="00E91F62" w:rsidRDefault="00A36392" w:rsidP="00A36392">
      <w:pPr>
        <w:pStyle w:val="a3"/>
        <w:spacing w:after="0"/>
        <w:ind w:left="1080"/>
        <w:rPr>
          <w:rFonts w:ascii="Times New Roman" w:hAnsi="Times New Roman"/>
          <w:sz w:val="24"/>
          <w:szCs w:val="24"/>
          <w:lang w:val="bg-BG"/>
        </w:rPr>
      </w:pPr>
    </w:p>
    <w:p w:rsidR="00A36392" w:rsidRPr="00E91F62" w:rsidRDefault="00A36392" w:rsidP="00A36392">
      <w:pPr>
        <w:pStyle w:val="a3"/>
        <w:spacing w:after="0"/>
        <w:ind w:left="1080"/>
        <w:rPr>
          <w:rFonts w:ascii="Times New Roman" w:hAnsi="Times New Roman"/>
          <w:sz w:val="24"/>
          <w:szCs w:val="24"/>
          <w:lang w:val="bg-BG"/>
        </w:rPr>
      </w:pPr>
      <w:r w:rsidRPr="00E91F62">
        <w:rPr>
          <w:rFonts w:ascii="Times New Roman" w:hAnsi="Times New Roman"/>
          <w:sz w:val="24"/>
          <w:szCs w:val="24"/>
          <w:lang w:val="bg-BG"/>
        </w:rPr>
        <w:t xml:space="preserve">Отварят се </w:t>
      </w:r>
      <w:r w:rsidRPr="00E91F62">
        <w:rPr>
          <w:rFonts w:ascii="Times New Roman" w:hAnsi="Times New Roman"/>
          <w:b/>
          <w:sz w:val="24"/>
          <w:szCs w:val="24"/>
          <w:lang w:val="bg-BG"/>
        </w:rPr>
        <w:t>ДВА НОВИ ВХОДА</w:t>
      </w:r>
      <w:r w:rsidRPr="00E91F62">
        <w:rPr>
          <w:rFonts w:ascii="Times New Roman" w:hAnsi="Times New Roman"/>
          <w:sz w:val="24"/>
          <w:szCs w:val="24"/>
          <w:lang w:val="bg-BG"/>
        </w:rPr>
        <w:t xml:space="preserve"> северно откъм гърба на сградата.</w:t>
      </w:r>
    </w:p>
    <w:p w:rsidR="00A36392" w:rsidRPr="00E91F62" w:rsidRDefault="00A36392" w:rsidP="00A36392">
      <w:pPr>
        <w:pStyle w:val="a3"/>
        <w:spacing w:after="0"/>
        <w:ind w:left="1080"/>
        <w:rPr>
          <w:rFonts w:ascii="Times New Roman" w:hAnsi="Times New Roman"/>
          <w:sz w:val="24"/>
          <w:szCs w:val="24"/>
          <w:lang w:val="bg-BG"/>
        </w:rPr>
      </w:pPr>
    </w:p>
    <w:p w:rsidR="00A36392" w:rsidRPr="00E91F62" w:rsidRDefault="00A36392" w:rsidP="00A36392">
      <w:pPr>
        <w:pStyle w:val="a3"/>
        <w:spacing w:after="0"/>
        <w:ind w:left="1080"/>
        <w:rPr>
          <w:rFonts w:ascii="Times New Roman" w:hAnsi="Times New Roman"/>
          <w:sz w:val="24"/>
          <w:szCs w:val="24"/>
          <w:lang w:val="bg-BG"/>
        </w:rPr>
      </w:pPr>
      <w:r w:rsidRPr="00E91F62">
        <w:rPr>
          <w:rFonts w:ascii="Times New Roman" w:hAnsi="Times New Roman"/>
          <w:b/>
          <w:sz w:val="24"/>
          <w:szCs w:val="24"/>
          <w:lang w:val="bg-BG"/>
        </w:rPr>
        <w:t xml:space="preserve">ОГРАДИТЕ </w:t>
      </w:r>
      <w:r w:rsidRPr="00E91F62">
        <w:rPr>
          <w:rFonts w:ascii="Times New Roman" w:hAnsi="Times New Roman"/>
          <w:sz w:val="24"/>
          <w:szCs w:val="24"/>
          <w:lang w:val="bg-BG"/>
        </w:rPr>
        <w:t xml:space="preserve">са метални, на съществуваща бетонна основа, която се облицова. Където основата е пропукана, се торкретира с торкрет бетон. Върху бетоновата част се слага шапка. Измазва се с минерална мазилка.Сменя се металната ажурна част над основата, както и металните врати и порти. По метални пана на определени от проектанта места при изпълнение на обекта се разполагат цветни пана от </w:t>
      </w:r>
      <w:r w:rsidRPr="00E91F62">
        <w:rPr>
          <w:rFonts w:ascii="Times New Roman" w:hAnsi="Times New Roman"/>
          <w:sz w:val="24"/>
          <w:szCs w:val="24"/>
        </w:rPr>
        <w:t>HPL</w:t>
      </w:r>
      <w:r w:rsidRPr="00E91F62">
        <w:rPr>
          <w:rFonts w:ascii="Times New Roman" w:hAnsi="Times New Roman"/>
          <w:sz w:val="24"/>
          <w:szCs w:val="24"/>
          <w:lang w:val="bg-BG"/>
        </w:rPr>
        <w:t xml:space="preserve"> със фигури на рибки, мечета и други животни. Предвидени са дървени къщички за птици – хранилки – в различни цветове, като акценти по оградата.</w:t>
      </w:r>
    </w:p>
    <w:p w:rsidR="00A36392" w:rsidRPr="00E91F62" w:rsidRDefault="00A36392" w:rsidP="00981A86">
      <w:pPr>
        <w:pStyle w:val="a3"/>
        <w:spacing w:after="0"/>
        <w:ind w:left="1080"/>
        <w:rPr>
          <w:rFonts w:ascii="Times New Roman" w:hAnsi="Times New Roman"/>
          <w:sz w:val="24"/>
          <w:szCs w:val="24"/>
          <w:lang w:val="bg-BG"/>
        </w:rPr>
      </w:pPr>
      <w:r w:rsidRPr="00E91F62">
        <w:rPr>
          <w:rFonts w:ascii="Times New Roman" w:hAnsi="Times New Roman"/>
          <w:b/>
          <w:sz w:val="24"/>
          <w:szCs w:val="24"/>
          <w:lang w:val="bg-BG"/>
        </w:rPr>
        <w:t>ПЯСЪЧНИЦИТЕ</w:t>
      </w:r>
      <w:r w:rsidRPr="00E91F62">
        <w:rPr>
          <w:rFonts w:ascii="Times New Roman" w:hAnsi="Times New Roman"/>
          <w:sz w:val="24"/>
          <w:szCs w:val="24"/>
          <w:lang w:val="bg-BG"/>
        </w:rPr>
        <w:t xml:space="preserve"> се ремонтират. Изкъртва се съществуващата бетонна основа, задържаща дъждовната вода. Полагат се рингови тухли единица на фуга за дренаж. Под тях се полага слой въглища за филтрация на подпочвените води. Дебелината на самия пясък в пясъчниците е около 40 см. Пясъка  да е промит и дезинфекциран с фракция от 0.2 до 2 мм, без глинести части. Върху съществуващите бетонни бордове на пясъчните корита полагаме дървени седалки.</w:t>
      </w:r>
    </w:p>
    <w:p w:rsidR="00A36392" w:rsidRPr="00E91F62" w:rsidRDefault="00A36392" w:rsidP="00981A86">
      <w:pPr>
        <w:pStyle w:val="a3"/>
        <w:spacing w:after="0"/>
        <w:ind w:left="1080"/>
        <w:rPr>
          <w:rFonts w:ascii="Times New Roman" w:hAnsi="Times New Roman"/>
          <w:sz w:val="24"/>
          <w:szCs w:val="24"/>
          <w:lang w:val="bg-BG"/>
        </w:rPr>
      </w:pPr>
      <w:r w:rsidRPr="00E91F62">
        <w:rPr>
          <w:rFonts w:ascii="Times New Roman" w:hAnsi="Times New Roman"/>
          <w:b/>
          <w:sz w:val="24"/>
          <w:szCs w:val="24"/>
          <w:lang w:val="bg-BG"/>
        </w:rPr>
        <w:t>СЪОРЪЖЕНИЯ ЗА ИГРА</w:t>
      </w:r>
      <w:r w:rsidRPr="00E91F62">
        <w:rPr>
          <w:rFonts w:ascii="Times New Roman" w:hAnsi="Times New Roman"/>
          <w:sz w:val="24"/>
          <w:szCs w:val="24"/>
          <w:lang w:val="bg-BG"/>
        </w:rPr>
        <w:t xml:space="preserve">  - показано е минималното необходимо пространство за разполагане  на основните им елементи с размери и височина. От там е видно, че не се препокриват минималните пространства на съоръженията. Водеща роля при избора на съоръжението за игра е съответствието с изискванията на БДС EN1176.</w:t>
      </w:r>
    </w:p>
    <w:p w:rsidR="00A36392" w:rsidRPr="00E91F62" w:rsidRDefault="00A36392" w:rsidP="00981A86">
      <w:pPr>
        <w:pStyle w:val="a3"/>
        <w:spacing w:after="0"/>
        <w:ind w:left="1080"/>
        <w:rPr>
          <w:rFonts w:ascii="Times New Roman" w:hAnsi="Times New Roman"/>
          <w:sz w:val="24"/>
          <w:szCs w:val="24"/>
          <w:lang w:val="bg-BG"/>
        </w:rPr>
      </w:pPr>
      <w:r w:rsidRPr="00E91F62">
        <w:rPr>
          <w:rFonts w:ascii="Times New Roman" w:hAnsi="Times New Roman"/>
          <w:sz w:val="24"/>
          <w:szCs w:val="24"/>
          <w:lang w:val="bg-BG"/>
        </w:rPr>
        <w:t xml:space="preserve">      Основите на съоръжението за игра се монтират така, че съоръжението да е стабилно при поемане на определените натоварвания. Не се допуска при изпълнение на фундаментите на съоръжението и на елементите на обзавеждането техническите елементи да остават стърчащи над повърхността на настилката, които биха могли да причинят препъване, нараняване и други.</w:t>
      </w:r>
    </w:p>
    <w:p w:rsidR="00A36392" w:rsidRPr="00E91F62" w:rsidRDefault="00A36392" w:rsidP="00981A86">
      <w:pPr>
        <w:pStyle w:val="a3"/>
        <w:spacing w:after="0"/>
        <w:ind w:left="1080"/>
        <w:rPr>
          <w:rFonts w:ascii="Times New Roman" w:hAnsi="Times New Roman"/>
          <w:sz w:val="24"/>
          <w:szCs w:val="24"/>
          <w:lang w:val="bg-BG"/>
        </w:rPr>
      </w:pPr>
      <w:bookmarkStart w:id="0" w:name="_GoBack"/>
      <w:bookmarkEnd w:id="0"/>
      <w:r w:rsidRPr="00E91F62">
        <w:rPr>
          <w:rFonts w:ascii="Times New Roman" w:hAnsi="Times New Roman"/>
          <w:sz w:val="24"/>
          <w:szCs w:val="24"/>
          <w:lang w:val="bg-BG"/>
        </w:rPr>
        <w:t>Предвижда се</w:t>
      </w:r>
      <w:r w:rsidRPr="00E91F62">
        <w:rPr>
          <w:rFonts w:ascii="Times New Roman" w:hAnsi="Times New Roman"/>
          <w:b/>
          <w:sz w:val="24"/>
          <w:szCs w:val="24"/>
          <w:lang w:val="bg-BG"/>
        </w:rPr>
        <w:t xml:space="preserve"> ЕСТЕТИЧЕСКО ОСВЕТЛЕНИЕ.</w:t>
      </w:r>
    </w:p>
    <w:p w:rsidR="00A36392" w:rsidRPr="00E91F62" w:rsidRDefault="00A36392" w:rsidP="00981A86">
      <w:pPr>
        <w:pStyle w:val="a3"/>
        <w:spacing w:after="0"/>
        <w:ind w:left="1080"/>
        <w:rPr>
          <w:rFonts w:ascii="Times New Roman" w:hAnsi="Times New Roman"/>
          <w:sz w:val="24"/>
          <w:szCs w:val="24"/>
          <w:lang w:val="bg-BG"/>
        </w:rPr>
      </w:pPr>
      <w:r w:rsidRPr="00E91F62">
        <w:rPr>
          <w:rFonts w:ascii="Times New Roman" w:hAnsi="Times New Roman"/>
          <w:b/>
          <w:sz w:val="24"/>
          <w:szCs w:val="24"/>
          <w:lang w:val="bg-BG"/>
        </w:rPr>
        <w:t>ПОЛЗВАТЕЛИ С УВРЕЖДАНИЯ</w:t>
      </w:r>
      <w:r w:rsidRPr="00E91F62">
        <w:rPr>
          <w:rFonts w:ascii="Times New Roman" w:hAnsi="Times New Roman"/>
          <w:sz w:val="24"/>
          <w:szCs w:val="24"/>
          <w:lang w:val="bg-BG"/>
        </w:rPr>
        <w:t xml:space="preserve"> - елементите на обзавеждането са разположени така, че да не затрудняват и възпрепятстват играта и достъпа им.</w:t>
      </w:r>
    </w:p>
    <w:p w:rsidR="005C3AFA" w:rsidRPr="00E91F62" w:rsidRDefault="005C3AFA" w:rsidP="00686EE4">
      <w:pPr>
        <w:pStyle w:val="a3"/>
        <w:spacing w:after="0"/>
        <w:rPr>
          <w:rFonts w:ascii="Times New Roman" w:hAnsi="Times New Roman"/>
          <w:b/>
          <w:sz w:val="24"/>
          <w:szCs w:val="24"/>
          <w:lang w:val="bg-BG"/>
        </w:rPr>
      </w:pPr>
    </w:p>
    <w:p w:rsidR="005C3AFA" w:rsidRPr="00E91F62" w:rsidRDefault="005C3AFA" w:rsidP="00686EE4">
      <w:pPr>
        <w:pStyle w:val="a3"/>
        <w:spacing w:after="0"/>
        <w:rPr>
          <w:rFonts w:ascii="Times New Roman" w:hAnsi="Times New Roman"/>
          <w:sz w:val="24"/>
          <w:szCs w:val="24"/>
          <w:lang w:val="bg-BG"/>
        </w:rPr>
      </w:pPr>
      <w:r w:rsidRPr="00E91F62">
        <w:rPr>
          <w:rFonts w:ascii="Times New Roman" w:hAnsi="Times New Roman"/>
          <w:b/>
          <w:sz w:val="24"/>
          <w:szCs w:val="24"/>
          <w:lang w:val="bg-BG"/>
        </w:rPr>
        <w:t xml:space="preserve">ОТВОДНЯВАНЕ – </w:t>
      </w:r>
      <w:r w:rsidRPr="00E91F62">
        <w:rPr>
          <w:rFonts w:ascii="Times New Roman" w:hAnsi="Times New Roman"/>
          <w:sz w:val="24"/>
          <w:szCs w:val="24"/>
          <w:lang w:val="bg-BG"/>
        </w:rPr>
        <w:t xml:space="preserve">решено </w:t>
      </w:r>
      <w:r w:rsidR="00922928" w:rsidRPr="00E91F62">
        <w:rPr>
          <w:rFonts w:ascii="Times New Roman" w:hAnsi="Times New Roman"/>
          <w:sz w:val="24"/>
          <w:szCs w:val="24"/>
          <w:lang w:val="bg-BG"/>
        </w:rPr>
        <w:t>п</w:t>
      </w:r>
      <w:r w:rsidR="00196CBB" w:rsidRPr="00E91F62">
        <w:rPr>
          <w:rFonts w:ascii="Times New Roman" w:hAnsi="Times New Roman"/>
          <w:sz w:val="24"/>
          <w:szCs w:val="24"/>
          <w:lang w:val="bg-BG"/>
        </w:rPr>
        <w:t>о</w:t>
      </w:r>
      <w:r w:rsidR="00776A1A" w:rsidRPr="00E91F62">
        <w:rPr>
          <w:rFonts w:ascii="Times New Roman" w:hAnsi="Times New Roman"/>
          <w:sz w:val="24"/>
          <w:szCs w:val="24"/>
          <w:lang w:val="bg-BG"/>
        </w:rPr>
        <w:t xml:space="preserve"> гравитачен метод на наклоните</w:t>
      </w:r>
      <w:r w:rsidR="002E7AC4" w:rsidRPr="00E91F62">
        <w:rPr>
          <w:rFonts w:ascii="Times New Roman" w:hAnsi="Times New Roman"/>
          <w:sz w:val="24"/>
          <w:szCs w:val="24"/>
        </w:rPr>
        <w:t xml:space="preserve"> </w:t>
      </w:r>
      <w:r w:rsidR="002E7AC4" w:rsidRPr="00E91F62">
        <w:rPr>
          <w:rFonts w:ascii="Times New Roman" w:hAnsi="Times New Roman"/>
          <w:sz w:val="24"/>
          <w:szCs w:val="24"/>
          <w:lang w:val="bg-BG"/>
        </w:rPr>
        <w:t>и</w:t>
      </w:r>
      <w:r w:rsidR="00196CBB" w:rsidRPr="00E91F62">
        <w:rPr>
          <w:rFonts w:ascii="Times New Roman" w:hAnsi="Times New Roman"/>
          <w:sz w:val="24"/>
          <w:szCs w:val="24"/>
          <w:lang w:val="bg-BG"/>
        </w:rPr>
        <w:t xml:space="preserve"> с отводнителни решетки</w:t>
      </w:r>
      <w:r w:rsidR="000E510E" w:rsidRPr="00E91F62">
        <w:rPr>
          <w:rFonts w:ascii="Times New Roman" w:hAnsi="Times New Roman"/>
          <w:sz w:val="24"/>
          <w:szCs w:val="24"/>
          <w:lang w:val="bg-BG"/>
        </w:rPr>
        <w:t>.</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ЗАБЕЛЕЖКИ:</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1. Материали за дървени елементи от парковото обзавеждане:</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Да не се използват дървени пресовани материали, дървените елементи да са само от широколистна дървесина  с   клас D40, съгласно БДС EN338</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Дървен материал за лепени елементи клас GL24h, съгласно БДС EN1194</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Дървеният материал да е сух - влажност 12%.</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Дървеният материал да е обработен с безцветен препарат против плесен, дърворазрушаващи гъби и насекоми</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Парковото обзавеждане да е абсолютно гладко в цвят </w:t>
      </w:r>
      <w:r w:rsidR="00E91F62">
        <w:rPr>
          <w:rFonts w:ascii="Times New Roman" w:hAnsi="Times New Roman"/>
          <w:sz w:val="24"/>
          <w:szCs w:val="24"/>
        </w:rPr>
        <w:t>бук</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2. Материали  за метални части от парковото обзавеждане :</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 xml:space="preserve">  - Да са устойчиви, фосфатизирани, обработени против ръжда, полирани, прахово боядисване, защитно покритие, изпечени при висока температура - цвят </w:t>
      </w:r>
      <w:r w:rsidR="00E91F62">
        <w:rPr>
          <w:rFonts w:ascii="Times New Roman" w:hAnsi="Times New Roman"/>
          <w:sz w:val="24"/>
          <w:szCs w:val="24"/>
        </w:rPr>
        <w:t>св.кафяв</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3.Материали  за пластмасови части от парковото обзавеждане : да са HDPE или HPL  и да са оцветени в топла пастелна гама.</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t>4. Настилката да отговаря на изискванията на EN 1177.</w:t>
      </w:r>
    </w:p>
    <w:p w:rsidR="00A36FF5" w:rsidRPr="00E91F62" w:rsidRDefault="00A36FF5" w:rsidP="00A36FF5">
      <w:pPr>
        <w:spacing w:after="0"/>
        <w:rPr>
          <w:rFonts w:ascii="Times New Roman" w:hAnsi="Times New Roman"/>
          <w:sz w:val="24"/>
          <w:szCs w:val="24"/>
        </w:rPr>
      </w:pPr>
      <w:r w:rsidRPr="00E91F62">
        <w:rPr>
          <w:rFonts w:ascii="Times New Roman" w:hAnsi="Times New Roman"/>
          <w:sz w:val="24"/>
          <w:szCs w:val="24"/>
        </w:rPr>
        <w:lastRenderedPageBreak/>
        <w:t>5. Детските съоръжения да се изработят и монтират в съответствие с БДС EN1176 .</w:t>
      </w:r>
    </w:p>
    <w:p w:rsidR="00A36FF5" w:rsidRPr="00E91F62" w:rsidRDefault="00A36FF5" w:rsidP="00686EE4">
      <w:pPr>
        <w:pStyle w:val="a3"/>
        <w:spacing w:after="0"/>
        <w:rPr>
          <w:rFonts w:ascii="Times New Roman" w:hAnsi="Times New Roman"/>
          <w:sz w:val="24"/>
          <w:szCs w:val="24"/>
          <w:lang w:val="bg-BG"/>
        </w:rPr>
      </w:pPr>
    </w:p>
    <w:p w:rsidR="004A0DE7" w:rsidRPr="00E91F62" w:rsidRDefault="00D368CF" w:rsidP="00E91F62">
      <w:pPr>
        <w:rPr>
          <w:rFonts w:ascii="Times New Roman" w:hAnsi="Times New Roman" w:cs="Times New Roman"/>
          <w:b/>
          <w:sz w:val="24"/>
          <w:szCs w:val="24"/>
        </w:rPr>
      </w:pPr>
      <w:r w:rsidRPr="00E91F62">
        <w:rPr>
          <w:rFonts w:ascii="Times New Roman" w:hAnsi="Times New Roman" w:cs="Times New Roman"/>
          <w:sz w:val="24"/>
          <w:szCs w:val="24"/>
        </w:rPr>
        <w:t xml:space="preserve">                    </w:t>
      </w:r>
      <w:r w:rsidR="004A0DE7" w:rsidRPr="00E91F62">
        <w:rPr>
          <w:rFonts w:ascii="Times New Roman" w:hAnsi="Times New Roman" w:cs="Times New Roman"/>
          <w:b/>
          <w:sz w:val="24"/>
          <w:szCs w:val="24"/>
        </w:rPr>
        <w:t>ОЗЕЛЕНЯВАНЕ:</w:t>
      </w:r>
    </w:p>
    <w:p w:rsidR="00FA2652" w:rsidRPr="00E91F62" w:rsidRDefault="00FA2652" w:rsidP="004A0DE7">
      <w:pPr>
        <w:jc w:val="center"/>
        <w:rPr>
          <w:rFonts w:ascii="Times New Roman" w:hAnsi="Times New Roman" w:cs="Times New Roman"/>
          <w:b/>
          <w:sz w:val="24"/>
          <w:szCs w:val="24"/>
        </w:rPr>
      </w:pPr>
    </w:p>
    <w:p w:rsidR="00E91F62" w:rsidRPr="00E91F62" w:rsidRDefault="00E91F62" w:rsidP="00E91F62">
      <w:pPr>
        <w:rPr>
          <w:rFonts w:ascii="Times New Roman" w:hAnsi="Times New Roman" w:cs="Times New Roman"/>
          <w:sz w:val="24"/>
          <w:szCs w:val="24"/>
        </w:rPr>
      </w:pPr>
      <w:r w:rsidRPr="00E91F62">
        <w:rPr>
          <w:rFonts w:ascii="Times New Roman" w:hAnsi="Times New Roman" w:cs="Times New Roman"/>
          <w:sz w:val="24"/>
          <w:szCs w:val="24"/>
        </w:rPr>
        <w:t xml:space="preserve">  </w:t>
      </w:r>
      <w:r w:rsidR="00D368CF" w:rsidRPr="00E91F62">
        <w:rPr>
          <w:rFonts w:ascii="Times New Roman" w:hAnsi="Times New Roman" w:cs="Times New Roman"/>
          <w:sz w:val="24"/>
          <w:szCs w:val="24"/>
        </w:rPr>
        <w:t xml:space="preserve"> </w:t>
      </w:r>
      <w:r w:rsidRPr="00E91F62">
        <w:rPr>
          <w:rFonts w:ascii="Times New Roman" w:hAnsi="Times New Roman" w:cs="Times New Roman"/>
          <w:sz w:val="24"/>
          <w:szCs w:val="24"/>
        </w:rPr>
        <w:t>ОЦЕНКА НА СЪЩЕСТВУВАЩАТА РАСТИТЕЛНОСТ В ЦДГ ПЕРУНИКА 2</w:t>
      </w:r>
    </w:p>
    <w:p w:rsidR="00E91F62" w:rsidRPr="00E91F62" w:rsidRDefault="00E91F62" w:rsidP="00E91F62">
      <w:pPr>
        <w:rPr>
          <w:rFonts w:ascii="Times New Roman" w:hAnsi="Times New Roman" w:cs="Times New Roman"/>
          <w:sz w:val="24"/>
          <w:szCs w:val="24"/>
        </w:rPr>
      </w:pPr>
      <w:r w:rsidRPr="00E91F62">
        <w:rPr>
          <w:rFonts w:ascii="Times New Roman" w:hAnsi="Times New Roman" w:cs="Times New Roman"/>
          <w:sz w:val="24"/>
          <w:szCs w:val="24"/>
        </w:rPr>
        <w:t>Като цяло растителността  е в добро състояние. Специфика: ограничен терен и гъсто засаждане; в резултат самоокастряне и растеж на височина.</w:t>
      </w:r>
    </w:p>
    <w:p w:rsidR="00E91F62" w:rsidRPr="00E91F62" w:rsidRDefault="00E91F62" w:rsidP="00E91F62">
      <w:pPr>
        <w:rPr>
          <w:rFonts w:ascii="Times New Roman" w:hAnsi="Times New Roman" w:cs="Times New Roman"/>
          <w:sz w:val="24"/>
          <w:szCs w:val="24"/>
        </w:rPr>
      </w:pPr>
      <w:r w:rsidRPr="00E91F62">
        <w:rPr>
          <w:rFonts w:ascii="Times New Roman" w:hAnsi="Times New Roman" w:cs="Times New Roman"/>
          <w:sz w:val="24"/>
          <w:szCs w:val="24"/>
        </w:rPr>
        <w:t>В близост до основната подпорна стена се налага премахване на 3 липи – една до стълбите на главния вход и две  по- на изток, в група от четири. Махат се средните две.</w:t>
      </w:r>
    </w:p>
    <w:p w:rsidR="00E91F62" w:rsidRPr="00E91F62" w:rsidRDefault="00E91F62" w:rsidP="00E91F62">
      <w:pPr>
        <w:rPr>
          <w:rFonts w:ascii="Times New Roman" w:hAnsi="Times New Roman" w:cs="Times New Roman"/>
          <w:sz w:val="24"/>
          <w:szCs w:val="24"/>
        </w:rPr>
      </w:pPr>
      <w:r w:rsidRPr="00E91F62">
        <w:rPr>
          <w:rFonts w:ascii="Times New Roman" w:hAnsi="Times New Roman" w:cs="Times New Roman"/>
          <w:sz w:val="24"/>
          <w:szCs w:val="24"/>
        </w:rPr>
        <w:t>В крайната източна част на терена се налага сеч на бял бор и др. иглолистни в много лошо състояние. Санитарна заради ветроломи.</w:t>
      </w:r>
    </w:p>
    <w:p w:rsidR="00D368CF" w:rsidRPr="00E91F62" w:rsidRDefault="004A0DE7" w:rsidP="00E91F62">
      <w:pPr>
        <w:rPr>
          <w:rFonts w:ascii="Times New Roman" w:hAnsi="Times New Roman" w:cs="Times New Roman"/>
          <w:sz w:val="24"/>
          <w:szCs w:val="24"/>
        </w:rPr>
      </w:pPr>
      <w:r w:rsidRPr="00E91F62">
        <w:rPr>
          <w:rFonts w:ascii="Times New Roman" w:hAnsi="Times New Roman" w:cs="Times New Roman"/>
          <w:sz w:val="24"/>
          <w:szCs w:val="24"/>
        </w:rPr>
        <w:t xml:space="preserve"> </w:t>
      </w:r>
      <w:r w:rsidR="00776707" w:rsidRPr="00E91F62">
        <w:rPr>
          <w:rFonts w:ascii="Times New Roman" w:hAnsi="Times New Roman" w:cs="Times New Roman"/>
          <w:sz w:val="24"/>
          <w:szCs w:val="24"/>
        </w:rPr>
        <w:t xml:space="preserve"> </w:t>
      </w:r>
      <w:r w:rsidR="00E91F62" w:rsidRPr="00E91F62">
        <w:rPr>
          <w:rFonts w:ascii="Times New Roman" w:hAnsi="Times New Roman" w:cs="Times New Roman"/>
          <w:sz w:val="24"/>
          <w:szCs w:val="24"/>
        </w:rPr>
        <w:tab/>
      </w:r>
      <w:r w:rsidR="00776707" w:rsidRPr="00E91F62">
        <w:rPr>
          <w:rFonts w:ascii="Times New Roman" w:hAnsi="Times New Roman" w:cs="Times New Roman"/>
          <w:sz w:val="24"/>
          <w:szCs w:val="24"/>
        </w:rPr>
        <w:t>Проектират се нови широколистни и иглолистни дъ</w:t>
      </w:r>
      <w:r w:rsidRPr="00E91F62">
        <w:rPr>
          <w:rFonts w:ascii="Times New Roman" w:hAnsi="Times New Roman" w:cs="Times New Roman"/>
          <w:sz w:val="24"/>
          <w:szCs w:val="24"/>
        </w:rPr>
        <w:t>рвета, както и масиви от храсти – основно по периферията на терена за изолация от околните улици, но също така и за засенчване на площадките.</w:t>
      </w:r>
    </w:p>
    <w:p w:rsidR="00D368CF" w:rsidRPr="00E91F62" w:rsidRDefault="00D368CF" w:rsidP="00D368CF">
      <w:pPr>
        <w:rPr>
          <w:rFonts w:ascii="Times New Roman" w:hAnsi="Times New Roman" w:cs="Times New Roman"/>
          <w:sz w:val="24"/>
          <w:szCs w:val="24"/>
        </w:rPr>
      </w:pPr>
      <w:r w:rsidRPr="00E91F62">
        <w:rPr>
          <w:rFonts w:ascii="Times New Roman" w:hAnsi="Times New Roman" w:cs="Times New Roman"/>
          <w:sz w:val="24"/>
          <w:szCs w:val="24"/>
        </w:rPr>
        <w:t>При ситуирането на растителността са спазени нормативно определените отстояния до регулационни линии, съоръжения и проводи съгласно изискванията на Приложение № 1 на Наредба № 1 / 1993 г. На МТР и С за опазване на озеленените площи и декоративна растителност. При проектирането са търсени видове с целогодишен декоративен ефект. Включените видове са с характерни екологични изисквания за фитогеографската област на обекта. Засаждането на дърветата да стане в дупка 100/100/80см, да се използва комбинирана тор NPK и да се полеят. Да се използва качествена растителност.</w:t>
      </w:r>
    </w:p>
    <w:p w:rsidR="00D368CF" w:rsidRPr="00E91F62" w:rsidRDefault="00D368CF" w:rsidP="00D368CF">
      <w:pPr>
        <w:rPr>
          <w:rFonts w:ascii="Times New Roman" w:hAnsi="Times New Roman" w:cs="Times New Roman"/>
          <w:sz w:val="24"/>
          <w:szCs w:val="24"/>
        </w:rPr>
      </w:pPr>
      <w:r w:rsidRPr="00E91F62">
        <w:rPr>
          <w:rFonts w:ascii="Times New Roman" w:hAnsi="Times New Roman" w:cs="Times New Roman"/>
          <w:sz w:val="24"/>
          <w:szCs w:val="24"/>
        </w:rPr>
        <w:t>Затревяването да се извърши след дълбоко фрезоване и насипване на терена с 15 см обогатена и обезпаразитена почва. Да се натори с NPK преди засяване на семената. Да се използва качествена тревна смеска.</w:t>
      </w:r>
    </w:p>
    <w:p w:rsidR="00EC3C9C" w:rsidRPr="00E91F62" w:rsidRDefault="00D368CF" w:rsidP="00AB6DC6">
      <w:pPr>
        <w:rPr>
          <w:rFonts w:ascii="Times New Roman" w:hAnsi="Times New Roman" w:cs="Times New Roman"/>
          <w:sz w:val="24"/>
          <w:szCs w:val="24"/>
        </w:rPr>
      </w:pPr>
      <w:r w:rsidRPr="00E91F62">
        <w:rPr>
          <w:rFonts w:ascii="Times New Roman" w:hAnsi="Times New Roman" w:cs="Times New Roman"/>
          <w:sz w:val="24"/>
          <w:szCs w:val="24"/>
        </w:rPr>
        <w:t>Предложеното ландшафтно решение и неговото изп</w:t>
      </w:r>
      <w:r w:rsidR="004A0DE7" w:rsidRPr="00E91F62">
        <w:rPr>
          <w:rFonts w:ascii="Times New Roman" w:hAnsi="Times New Roman" w:cs="Times New Roman"/>
          <w:sz w:val="24"/>
          <w:szCs w:val="24"/>
        </w:rPr>
        <w:t>ълнение на терена ще благоустрои</w:t>
      </w:r>
      <w:r w:rsidRPr="00E91F62">
        <w:rPr>
          <w:rFonts w:ascii="Times New Roman" w:hAnsi="Times New Roman" w:cs="Times New Roman"/>
          <w:sz w:val="24"/>
          <w:szCs w:val="24"/>
        </w:rPr>
        <w:t xml:space="preserve"> и естетизира дворното пространство на детското заведение и ще го превърне в място за активни игри и забавления за децата.</w:t>
      </w:r>
    </w:p>
    <w:p w:rsidR="00E06468" w:rsidRPr="00E91F62" w:rsidRDefault="00E06468" w:rsidP="00AB6DC6">
      <w:pPr>
        <w:rPr>
          <w:rFonts w:ascii="Times New Roman" w:hAnsi="Times New Roman" w:cs="Times New Roman"/>
          <w:sz w:val="24"/>
          <w:szCs w:val="24"/>
        </w:rPr>
      </w:pPr>
      <w:r w:rsidRPr="00E91F62">
        <w:rPr>
          <w:rFonts w:ascii="Times New Roman" w:hAnsi="Times New Roman" w:cs="Times New Roman"/>
          <w:sz w:val="24"/>
          <w:szCs w:val="24"/>
        </w:rPr>
        <w:t>Изготвил:</w:t>
      </w:r>
    </w:p>
    <w:p w:rsidR="00E06468" w:rsidRPr="00E91F62" w:rsidRDefault="00E06468" w:rsidP="00AB6DC6">
      <w:pPr>
        <w:rPr>
          <w:b/>
          <w:sz w:val="24"/>
          <w:szCs w:val="24"/>
          <w:lang w:val="en-US"/>
        </w:rPr>
      </w:pPr>
      <w:r w:rsidRPr="00E91F62">
        <w:rPr>
          <w:rFonts w:ascii="Times New Roman" w:hAnsi="Times New Roman" w:cs="Times New Roman"/>
          <w:sz w:val="24"/>
          <w:szCs w:val="24"/>
        </w:rPr>
        <w:t>Ланд.арх. Деница Топчиева</w:t>
      </w:r>
    </w:p>
    <w:sectPr w:rsidR="00E06468" w:rsidRPr="00E91F62" w:rsidSect="003E5B42">
      <w:pgSz w:w="11905" w:h="16837"/>
      <w:pgMar w:top="851" w:right="567" w:bottom="1003" w:left="567" w:header="709"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0A7"/>
    <w:multiLevelType w:val="hybridMultilevel"/>
    <w:tmpl w:val="8D929EB6"/>
    <w:lvl w:ilvl="0" w:tplc="797038DE">
      <w:start w:val="6"/>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2FC2DBB"/>
    <w:multiLevelType w:val="multilevel"/>
    <w:tmpl w:val="B540E36C"/>
    <w:lvl w:ilvl="0">
      <w:start w:val="5"/>
      <w:numFmt w:val="upperRoman"/>
      <w:lvlText w:val="%1."/>
      <w:lvlJc w:val="righ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
    <w:nsid w:val="04F67592"/>
    <w:multiLevelType w:val="multilevel"/>
    <w:tmpl w:val="647A39AA"/>
    <w:lvl w:ilvl="0">
      <w:start w:val="5"/>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5D2690D"/>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650486B"/>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0ADA6D7D"/>
    <w:multiLevelType w:val="multilevel"/>
    <w:tmpl w:val="2E56FCE2"/>
    <w:lvl w:ilvl="0">
      <w:start w:val="1"/>
      <w:numFmt w:val="upperRoman"/>
      <w:lvlText w:val="%1."/>
      <w:lvlJc w:val="righ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6">
    <w:nsid w:val="1385147D"/>
    <w:multiLevelType w:val="hybridMultilevel"/>
    <w:tmpl w:val="78C4581C"/>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50A4CEB"/>
    <w:multiLevelType w:val="multilevel"/>
    <w:tmpl w:val="5E706FBC"/>
    <w:lvl w:ilvl="0">
      <w:start w:val="4"/>
      <w:numFmt w:val="decimal"/>
      <w:lvlText w:val="%1."/>
      <w:lvlJc w:val="lef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8">
    <w:nsid w:val="169054C9"/>
    <w:multiLevelType w:val="hybridMultilevel"/>
    <w:tmpl w:val="C8A4D344"/>
    <w:lvl w:ilvl="0" w:tplc="815296A2">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7F960AF"/>
    <w:multiLevelType w:val="hybridMultilevel"/>
    <w:tmpl w:val="BEC0652E"/>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0">
    <w:nsid w:val="231B0466"/>
    <w:multiLevelType w:val="hybridMultilevel"/>
    <w:tmpl w:val="F4BA4B90"/>
    <w:lvl w:ilvl="0" w:tplc="0402000F">
      <w:start w:val="1"/>
      <w:numFmt w:val="decimal"/>
      <w:lvlText w:val="%1."/>
      <w:lvlJc w:val="left"/>
      <w:pPr>
        <w:ind w:left="644" w:hanging="360"/>
      </w:p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1">
    <w:nsid w:val="32965E2E"/>
    <w:multiLevelType w:val="hybridMultilevel"/>
    <w:tmpl w:val="9AB462BA"/>
    <w:lvl w:ilvl="0" w:tplc="04020001">
      <w:start w:val="1"/>
      <w:numFmt w:val="bullet"/>
      <w:lvlText w:val=""/>
      <w:lvlJc w:val="left"/>
      <w:pPr>
        <w:ind w:left="1004" w:hanging="360"/>
      </w:pPr>
      <w:rPr>
        <w:rFonts w:ascii="Symbol" w:hAnsi="Symbol" w:hint="default"/>
        <w:b/>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2">
    <w:nsid w:val="3358706E"/>
    <w:multiLevelType w:val="hybridMultilevel"/>
    <w:tmpl w:val="EB802DF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34816D01"/>
    <w:multiLevelType w:val="hybridMultilevel"/>
    <w:tmpl w:val="1506D0E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4">
    <w:nsid w:val="37092362"/>
    <w:multiLevelType w:val="hybridMultilevel"/>
    <w:tmpl w:val="837A8072"/>
    <w:lvl w:ilvl="0" w:tplc="E850FE96">
      <w:start w:val="2"/>
      <w:numFmt w:val="decimal"/>
      <w:lvlText w:val="%1."/>
      <w:lvlJc w:val="left"/>
      <w:pPr>
        <w:ind w:left="720" w:hanging="360"/>
      </w:pPr>
      <w:rPr>
        <w:rFonts w:hint="default"/>
        <w:b/>
      </w:rPr>
    </w:lvl>
    <w:lvl w:ilvl="1" w:tplc="3482CC42">
      <w:start w:val="1"/>
      <w:numFmt w:val="bullet"/>
      <w:lvlText w:val=""/>
      <w:lvlJc w:val="left"/>
      <w:pPr>
        <w:tabs>
          <w:tab w:val="num" w:pos="1440"/>
        </w:tabs>
        <w:ind w:left="1440" w:hanging="360"/>
      </w:pPr>
      <w:rPr>
        <w:rFonts w:ascii="Symbol" w:hAnsi="Symbol" w:hint="default"/>
        <w:b/>
        <w:color w:val="auto"/>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8234966"/>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393200C6"/>
    <w:multiLevelType w:val="hybridMultilevel"/>
    <w:tmpl w:val="19D8D194"/>
    <w:lvl w:ilvl="0" w:tplc="39F870CE">
      <w:start w:val="2"/>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3CE7347B"/>
    <w:multiLevelType w:val="multilevel"/>
    <w:tmpl w:val="22FEED0A"/>
    <w:lvl w:ilvl="0">
      <w:start w:val="1"/>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3D8963C5"/>
    <w:multiLevelType w:val="hybridMultilevel"/>
    <w:tmpl w:val="7C089F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7B00111"/>
    <w:multiLevelType w:val="hybridMultilevel"/>
    <w:tmpl w:val="0944E6C4"/>
    <w:lvl w:ilvl="0" w:tplc="22F6C05C">
      <w:start w:val="2"/>
      <w:numFmt w:val="bullet"/>
      <w:lvlText w:val="-"/>
      <w:lvlJc w:val="left"/>
      <w:pPr>
        <w:ind w:left="1155" w:hanging="360"/>
      </w:pPr>
      <w:rPr>
        <w:rFonts w:ascii="Times New Roman" w:eastAsia="Calibri" w:hAnsi="Times New Roman" w:cs="Times New Roman" w:hint="default"/>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0">
    <w:nsid w:val="49FF0DE4"/>
    <w:multiLevelType w:val="hybridMultilevel"/>
    <w:tmpl w:val="5906A4DC"/>
    <w:lvl w:ilvl="0" w:tplc="04020001">
      <w:start w:val="1"/>
      <w:numFmt w:val="bullet"/>
      <w:lvlText w:val=""/>
      <w:lvlJc w:val="left"/>
      <w:pPr>
        <w:tabs>
          <w:tab w:val="num" w:pos="1004"/>
        </w:tabs>
        <w:ind w:left="1004" w:hanging="360"/>
      </w:pPr>
      <w:rPr>
        <w:rFonts w:ascii="Symbol" w:hAnsi="Symbol" w:hint="default"/>
        <w:b/>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1">
    <w:nsid w:val="54726129"/>
    <w:multiLevelType w:val="multilevel"/>
    <w:tmpl w:val="7A88104C"/>
    <w:lvl w:ilvl="0">
      <w:start w:val="1"/>
      <w:numFmt w:val="decimal"/>
      <w:lvlText w:val="%1."/>
      <w:lvlJc w:val="lef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2">
    <w:nsid w:val="5D3F7316"/>
    <w:multiLevelType w:val="hybridMultilevel"/>
    <w:tmpl w:val="B160263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5FAB68AA"/>
    <w:multiLevelType w:val="hybridMultilevel"/>
    <w:tmpl w:val="0F50BDC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nsid w:val="5FAE59A9"/>
    <w:multiLevelType w:val="multilevel"/>
    <w:tmpl w:val="59C427C4"/>
    <w:lvl w:ilvl="0">
      <w:start w:val="1"/>
      <w:numFmt w:val="bullet"/>
      <w:lvlText w:val=""/>
      <w:lvlJc w:val="left"/>
      <w:pPr>
        <w:ind w:left="644" w:hanging="360"/>
      </w:pPr>
      <w:rPr>
        <w:rFonts w:ascii="Symbol" w:hAnsi="Symbol" w:hint="default"/>
        <w:b/>
        <w:i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674A5D89"/>
    <w:multiLevelType w:val="multilevel"/>
    <w:tmpl w:val="794CE960"/>
    <w:lvl w:ilvl="0">
      <w:start w:val="5"/>
      <w:numFmt w:val="decimal"/>
      <w:lvlText w:val="%1."/>
      <w:lvlJc w:val="left"/>
      <w:pPr>
        <w:ind w:left="644" w:hanging="360"/>
      </w:pPr>
      <w:rPr>
        <w:rFonts w:hint="default"/>
        <w:b/>
        <w:i w:val="0"/>
      </w:rPr>
    </w:lvl>
    <w:lvl w:ilvl="1">
      <w:start w:val="1"/>
      <w:numFmt w:val="decimal"/>
      <w:lvlText w:val="%2."/>
      <w:lvlJc w:val="left"/>
      <w:pPr>
        <w:ind w:left="107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69CE5532"/>
    <w:multiLevelType w:val="hybridMultilevel"/>
    <w:tmpl w:val="2E62F58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AA9120B"/>
    <w:multiLevelType w:val="hybridMultilevel"/>
    <w:tmpl w:val="B8562F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70786A3E"/>
    <w:multiLevelType w:val="hybridMultilevel"/>
    <w:tmpl w:val="B69AE5E8"/>
    <w:lvl w:ilvl="0" w:tplc="C340EFEC">
      <w:start w:val="1"/>
      <w:numFmt w:val="upperRoman"/>
      <w:lvlText w:val="%1."/>
      <w:lvlJc w:val="right"/>
      <w:pPr>
        <w:ind w:left="1288" w:hanging="360"/>
      </w:pPr>
    </w:lvl>
    <w:lvl w:ilvl="1" w:tplc="04020019" w:tentative="1">
      <w:start w:val="1"/>
      <w:numFmt w:val="lowerLetter"/>
      <w:lvlText w:val="%2."/>
      <w:lvlJc w:val="left"/>
      <w:pPr>
        <w:ind w:left="2008" w:hanging="360"/>
      </w:pPr>
    </w:lvl>
    <w:lvl w:ilvl="2" w:tplc="0402001B" w:tentative="1">
      <w:start w:val="1"/>
      <w:numFmt w:val="lowerRoman"/>
      <w:lvlText w:val="%3."/>
      <w:lvlJc w:val="right"/>
      <w:pPr>
        <w:ind w:left="2728" w:hanging="180"/>
      </w:pPr>
    </w:lvl>
    <w:lvl w:ilvl="3" w:tplc="0402000F" w:tentative="1">
      <w:start w:val="1"/>
      <w:numFmt w:val="decimal"/>
      <w:lvlText w:val="%4."/>
      <w:lvlJc w:val="left"/>
      <w:pPr>
        <w:ind w:left="3448" w:hanging="360"/>
      </w:pPr>
    </w:lvl>
    <w:lvl w:ilvl="4" w:tplc="04020019" w:tentative="1">
      <w:start w:val="1"/>
      <w:numFmt w:val="lowerLetter"/>
      <w:lvlText w:val="%5."/>
      <w:lvlJc w:val="left"/>
      <w:pPr>
        <w:ind w:left="4168" w:hanging="360"/>
      </w:pPr>
    </w:lvl>
    <w:lvl w:ilvl="5" w:tplc="0402001B" w:tentative="1">
      <w:start w:val="1"/>
      <w:numFmt w:val="lowerRoman"/>
      <w:lvlText w:val="%6."/>
      <w:lvlJc w:val="right"/>
      <w:pPr>
        <w:ind w:left="4888" w:hanging="180"/>
      </w:pPr>
    </w:lvl>
    <w:lvl w:ilvl="6" w:tplc="0402000F" w:tentative="1">
      <w:start w:val="1"/>
      <w:numFmt w:val="decimal"/>
      <w:lvlText w:val="%7."/>
      <w:lvlJc w:val="left"/>
      <w:pPr>
        <w:ind w:left="5608" w:hanging="360"/>
      </w:pPr>
    </w:lvl>
    <w:lvl w:ilvl="7" w:tplc="04020019" w:tentative="1">
      <w:start w:val="1"/>
      <w:numFmt w:val="lowerLetter"/>
      <w:lvlText w:val="%8."/>
      <w:lvlJc w:val="left"/>
      <w:pPr>
        <w:ind w:left="6328" w:hanging="360"/>
      </w:pPr>
    </w:lvl>
    <w:lvl w:ilvl="8" w:tplc="0402001B" w:tentative="1">
      <w:start w:val="1"/>
      <w:numFmt w:val="lowerRoman"/>
      <w:lvlText w:val="%9."/>
      <w:lvlJc w:val="right"/>
      <w:pPr>
        <w:ind w:left="7048" w:hanging="180"/>
      </w:pPr>
    </w:lvl>
  </w:abstractNum>
  <w:abstractNum w:abstractNumId="29">
    <w:nsid w:val="777879D3"/>
    <w:multiLevelType w:val="hybridMultilevel"/>
    <w:tmpl w:val="449EBEC0"/>
    <w:lvl w:ilvl="0" w:tplc="006A1D44">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0">
    <w:nsid w:val="7A903D4C"/>
    <w:multiLevelType w:val="hybridMultilevel"/>
    <w:tmpl w:val="AB1E468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7B08285F"/>
    <w:multiLevelType w:val="multilevel"/>
    <w:tmpl w:val="3C2CB20C"/>
    <w:lvl w:ilvl="0">
      <w:start w:val="1"/>
      <w:numFmt w:val="decimal"/>
      <w:lvlText w:val="%1."/>
      <w:lvlJc w:val="left"/>
      <w:pPr>
        <w:ind w:left="1004" w:hanging="360"/>
      </w:pPr>
      <w:rPr>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2">
    <w:nsid w:val="7F3E3438"/>
    <w:multiLevelType w:val="hybridMultilevel"/>
    <w:tmpl w:val="F6523DA6"/>
    <w:lvl w:ilvl="0" w:tplc="04020001">
      <w:start w:val="1"/>
      <w:numFmt w:val="bullet"/>
      <w:lvlText w:val=""/>
      <w:lvlJc w:val="left"/>
      <w:pPr>
        <w:ind w:left="720" w:hanging="360"/>
      </w:pPr>
      <w:rPr>
        <w:rFonts w:ascii="Symbol" w:hAnsi="Symbol"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F4C552B"/>
    <w:multiLevelType w:val="hybridMultilevel"/>
    <w:tmpl w:val="1B4EFE5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31"/>
  </w:num>
  <w:num w:numId="2">
    <w:abstractNumId w:val="27"/>
  </w:num>
  <w:num w:numId="3">
    <w:abstractNumId w:val="15"/>
  </w:num>
  <w:num w:numId="4">
    <w:abstractNumId w:val="24"/>
  </w:num>
  <w:num w:numId="5">
    <w:abstractNumId w:val="4"/>
  </w:num>
  <w:num w:numId="6">
    <w:abstractNumId w:val="3"/>
  </w:num>
  <w:num w:numId="7">
    <w:abstractNumId w:val="11"/>
  </w:num>
  <w:num w:numId="8">
    <w:abstractNumId w:val="20"/>
  </w:num>
  <w:num w:numId="9">
    <w:abstractNumId w:val="28"/>
  </w:num>
  <w:num w:numId="10">
    <w:abstractNumId w:val="14"/>
  </w:num>
  <w:num w:numId="11">
    <w:abstractNumId w:val="17"/>
  </w:num>
  <w:num w:numId="12">
    <w:abstractNumId w:val="2"/>
  </w:num>
  <w:num w:numId="13">
    <w:abstractNumId w:val="5"/>
  </w:num>
  <w:num w:numId="14">
    <w:abstractNumId w:val="23"/>
  </w:num>
  <w:num w:numId="15">
    <w:abstractNumId w:val="8"/>
  </w:num>
  <w:num w:numId="16">
    <w:abstractNumId w:val="32"/>
  </w:num>
  <w:num w:numId="17">
    <w:abstractNumId w:val="25"/>
  </w:num>
  <w:num w:numId="18">
    <w:abstractNumId w:val="30"/>
  </w:num>
  <w:num w:numId="19">
    <w:abstractNumId w:val="0"/>
  </w:num>
  <w:num w:numId="20">
    <w:abstractNumId w:val="33"/>
  </w:num>
  <w:num w:numId="21">
    <w:abstractNumId w:val="1"/>
  </w:num>
  <w:num w:numId="22">
    <w:abstractNumId w:val="21"/>
  </w:num>
  <w:num w:numId="23">
    <w:abstractNumId w:val="7"/>
  </w:num>
  <w:num w:numId="24">
    <w:abstractNumId w:val="6"/>
  </w:num>
  <w:num w:numId="25">
    <w:abstractNumId w:val="29"/>
  </w:num>
  <w:num w:numId="26">
    <w:abstractNumId w:val="13"/>
  </w:num>
  <w:num w:numId="27">
    <w:abstractNumId w:val="22"/>
  </w:num>
  <w:num w:numId="28">
    <w:abstractNumId w:val="12"/>
  </w:num>
  <w:num w:numId="29">
    <w:abstractNumId w:val="18"/>
  </w:num>
  <w:num w:numId="30">
    <w:abstractNumId w:val="26"/>
  </w:num>
  <w:num w:numId="31">
    <w:abstractNumId w:val="10"/>
  </w:num>
  <w:num w:numId="32">
    <w:abstractNumId w:val="9"/>
  </w:num>
  <w:num w:numId="33">
    <w:abstractNumId w:val="1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7D7"/>
    <w:rsid w:val="00076FF1"/>
    <w:rsid w:val="00090E3D"/>
    <w:rsid w:val="000E510E"/>
    <w:rsid w:val="000E7D8B"/>
    <w:rsid w:val="000F4693"/>
    <w:rsid w:val="001425B5"/>
    <w:rsid w:val="00174F01"/>
    <w:rsid w:val="00196CBB"/>
    <w:rsid w:val="001B3E56"/>
    <w:rsid w:val="00282B03"/>
    <w:rsid w:val="002E568A"/>
    <w:rsid w:val="002E7AC4"/>
    <w:rsid w:val="00310884"/>
    <w:rsid w:val="00322491"/>
    <w:rsid w:val="00357ED9"/>
    <w:rsid w:val="00380E8C"/>
    <w:rsid w:val="003A2C1D"/>
    <w:rsid w:val="003D3359"/>
    <w:rsid w:val="003E5B42"/>
    <w:rsid w:val="00424A53"/>
    <w:rsid w:val="004411A7"/>
    <w:rsid w:val="00466EC5"/>
    <w:rsid w:val="004A0DE7"/>
    <w:rsid w:val="004A6CDD"/>
    <w:rsid w:val="004D39E3"/>
    <w:rsid w:val="005C3AFA"/>
    <w:rsid w:val="0061473A"/>
    <w:rsid w:val="006265D9"/>
    <w:rsid w:val="0063582A"/>
    <w:rsid w:val="00636B72"/>
    <w:rsid w:val="00686EE4"/>
    <w:rsid w:val="006E2E64"/>
    <w:rsid w:val="00776707"/>
    <w:rsid w:val="00776A1A"/>
    <w:rsid w:val="00803CC0"/>
    <w:rsid w:val="00834D89"/>
    <w:rsid w:val="009111CF"/>
    <w:rsid w:val="00922928"/>
    <w:rsid w:val="00935511"/>
    <w:rsid w:val="00963F86"/>
    <w:rsid w:val="00981A86"/>
    <w:rsid w:val="0098303F"/>
    <w:rsid w:val="009C3D53"/>
    <w:rsid w:val="00A056C9"/>
    <w:rsid w:val="00A27417"/>
    <w:rsid w:val="00A36392"/>
    <w:rsid w:val="00A36FF5"/>
    <w:rsid w:val="00A75AAA"/>
    <w:rsid w:val="00A76ACE"/>
    <w:rsid w:val="00AB6DC6"/>
    <w:rsid w:val="00AF02D4"/>
    <w:rsid w:val="00B81F6B"/>
    <w:rsid w:val="00B83996"/>
    <w:rsid w:val="00BB7041"/>
    <w:rsid w:val="00BE7D90"/>
    <w:rsid w:val="00C1678F"/>
    <w:rsid w:val="00CB06B5"/>
    <w:rsid w:val="00CC69E4"/>
    <w:rsid w:val="00D368CF"/>
    <w:rsid w:val="00D658B2"/>
    <w:rsid w:val="00D749E3"/>
    <w:rsid w:val="00DB73FD"/>
    <w:rsid w:val="00E050C4"/>
    <w:rsid w:val="00E06468"/>
    <w:rsid w:val="00E253CB"/>
    <w:rsid w:val="00E45B4C"/>
    <w:rsid w:val="00E5292B"/>
    <w:rsid w:val="00E52DE5"/>
    <w:rsid w:val="00E54A98"/>
    <w:rsid w:val="00E77FEC"/>
    <w:rsid w:val="00E91F62"/>
    <w:rsid w:val="00EA2F81"/>
    <w:rsid w:val="00EC3C9C"/>
    <w:rsid w:val="00EF3166"/>
    <w:rsid w:val="00F27341"/>
    <w:rsid w:val="00F70A88"/>
    <w:rsid w:val="00F857D7"/>
    <w:rsid w:val="00FA2652"/>
    <w:rsid w:val="00FC6270"/>
    <w:rsid w:val="00FE4EAC"/>
    <w:rsid w:val="00FF6810"/>
    <w:rsid w:val="00FF7E8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3C9C"/>
    <w:pPr>
      <w:ind w:left="720"/>
      <w:contextualSpacing/>
    </w:pPr>
    <w:rPr>
      <w:rFonts w:ascii="Calibri" w:eastAsia="Calibri" w:hAnsi="Calibri" w:cs="Times New Roman"/>
      <w:lang w:val="en-US"/>
    </w:rPr>
  </w:style>
  <w:style w:type="paragraph" w:styleId="3">
    <w:name w:val="Body Text Indent 3"/>
    <w:basedOn w:val="a"/>
    <w:link w:val="30"/>
    <w:unhideWhenUsed/>
    <w:rsid w:val="00EC3C9C"/>
    <w:pPr>
      <w:spacing w:after="0" w:line="240" w:lineRule="auto"/>
      <w:ind w:left="720"/>
      <w:jc w:val="both"/>
    </w:pPr>
    <w:rPr>
      <w:rFonts w:ascii="Times New Roman" w:eastAsia="Times New Roman" w:hAnsi="Times New Roman" w:cs="Times New Roman"/>
      <w:sz w:val="24"/>
      <w:szCs w:val="20"/>
      <w:lang w:eastAsia="bg-BG"/>
    </w:rPr>
  </w:style>
  <w:style w:type="character" w:customStyle="1" w:styleId="30">
    <w:name w:val="Основен текст с отстъп 3 Знак"/>
    <w:basedOn w:val="a0"/>
    <w:link w:val="3"/>
    <w:rsid w:val="00EC3C9C"/>
    <w:rPr>
      <w:rFonts w:ascii="Times New Roman" w:eastAsia="Times New Roman" w:hAnsi="Times New Roman" w:cs="Times New Roman"/>
      <w:sz w:val="24"/>
      <w:szCs w:val="20"/>
      <w:lang w:eastAsia="bg-BG"/>
    </w:rPr>
  </w:style>
  <w:style w:type="paragraph" w:styleId="a4">
    <w:name w:val="Normal (Web)"/>
    <w:basedOn w:val="a"/>
    <w:uiPriority w:val="99"/>
    <w:semiHidden/>
    <w:unhideWhenUsed/>
    <w:rsid w:val="00EC3C9C"/>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a5">
    <w:name w:val="Balloon Text"/>
    <w:basedOn w:val="a"/>
    <w:link w:val="a6"/>
    <w:uiPriority w:val="99"/>
    <w:semiHidden/>
    <w:unhideWhenUsed/>
    <w:rsid w:val="00E91F62"/>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E91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3C9C"/>
    <w:pPr>
      <w:ind w:left="720"/>
      <w:contextualSpacing/>
    </w:pPr>
    <w:rPr>
      <w:rFonts w:ascii="Calibri" w:eastAsia="Calibri" w:hAnsi="Calibri" w:cs="Times New Roman"/>
      <w:lang w:val="en-US"/>
    </w:rPr>
  </w:style>
  <w:style w:type="paragraph" w:styleId="3">
    <w:name w:val="Body Text Indent 3"/>
    <w:basedOn w:val="a"/>
    <w:link w:val="30"/>
    <w:unhideWhenUsed/>
    <w:rsid w:val="00EC3C9C"/>
    <w:pPr>
      <w:spacing w:after="0" w:line="240" w:lineRule="auto"/>
      <w:ind w:left="720"/>
      <w:jc w:val="both"/>
    </w:pPr>
    <w:rPr>
      <w:rFonts w:ascii="Times New Roman" w:eastAsia="Times New Roman" w:hAnsi="Times New Roman" w:cs="Times New Roman"/>
      <w:sz w:val="24"/>
      <w:szCs w:val="20"/>
      <w:lang w:eastAsia="bg-BG"/>
    </w:rPr>
  </w:style>
  <w:style w:type="character" w:customStyle="1" w:styleId="30">
    <w:name w:val="Основен текст с отстъп 3 Знак"/>
    <w:basedOn w:val="a0"/>
    <w:link w:val="3"/>
    <w:rsid w:val="00EC3C9C"/>
    <w:rPr>
      <w:rFonts w:ascii="Times New Roman" w:eastAsia="Times New Roman" w:hAnsi="Times New Roman" w:cs="Times New Roman"/>
      <w:sz w:val="24"/>
      <w:szCs w:val="20"/>
      <w:lang w:eastAsia="bg-BG"/>
    </w:rPr>
  </w:style>
  <w:style w:type="paragraph" w:styleId="a4">
    <w:name w:val="Normal (Web)"/>
    <w:basedOn w:val="a"/>
    <w:uiPriority w:val="99"/>
    <w:semiHidden/>
    <w:unhideWhenUsed/>
    <w:rsid w:val="00EC3C9C"/>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a5">
    <w:name w:val="Balloon Text"/>
    <w:basedOn w:val="a"/>
    <w:link w:val="a6"/>
    <w:uiPriority w:val="99"/>
    <w:semiHidden/>
    <w:unhideWhenUsed/>
    <w:rsid w:val="00E91F62"/>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E91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249529">
      <w:bodyDiv w:val="1"/>
      <w:marLeft w:val="0"/>
      <w:marRight w:val="0"/>
      <w:marTop w:val="0"/>
      <w:marBottom w:val="0"/>
      <w:divBdr>
        <w:top w:val="none" w:sz="0" w:space="0" w:color="auto"/>
        <w:left w:val="none" w:sz="0" w:space="0" w:color="auto"/>
        <w:bottom w:val="none" w:sz="0" w:space="0" w:color="auto"/>
        <w:right w:val="none" w:sz="0" w:space="0" w:color="auto"/>
      </w:divBdr>
    </w:div>
    <w:div w:id="1530875106">
      <w:bodyDiv w:val="1"/>
      <w:marLeft w:val="0"/>
      <w:marRight w:val="0"/>
      <w:marTop w:val="0"/>
      <w:marBottom w:val="0"/>
      <w:divBdr>
        <w:top w:val="none" w:sz="0" w:space="0" w:color="auto"/>
        <w:left w:val="none" w:sz="0" w:space="0" w:color="auto"/>
        <w:bottom w:val="none" w:sz="0" w:space="0" w:color="auto"/>
        <w:right w:val="none" w:sz="0" w:space="0" w:color="auto"/>
      </w:divBdr>
    </w:div>
    <w:div w:id="1923756694">
      <w:bodyDiv w:val="1"/>
      <w:marLeft w:val="0"/>
      <w:marRight w:val="0"/>
      <w:marTop w:val="0"/>
      <w:marBottom w:val="0"/>
      <w:divBdr>
        <w:top w:val="none" w:sz="0" w:space="0" w:color="auto"/>
        <w:left w:val="none" w:sz="0" w:space="0" w:color="auto"/>
        <w:bottom w:val="none" w:sz="0" w:space="0" w:color="auto"/>
        <w:right w:val="none" w:sz="0" w:space="0" w:color="auto"/>
      </w:divBdr>
    </w:div>
    <w:div w:id="1963724569">
      <w:bodyDiv w:val="1"/>
      <w:marLeft w:val="0"/>
      <w:marRight w:val="0"/>
      <w:marTop w:val="0"/>
      <w:marBottom w:val="0"/>
      <w:divBdr>
        <w:top w:val="none" w:sz="0" w:space="0" w:color="auto"/>
        <w:left w:val="none" w:sz="0" w:space="0" w:color="auto"/>
        <w:bottom w:val="none" w:sz="0" w:space="0" w:color="auto"/>
        <w:right w:val="none" w:sz="0" w:space="0" w:color="auto"/>
      </w:divBdr>
    </w:div>
    <w:div w:id="20803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1493</Words>
  <Characters>8514</Characters>
  <Application>Microsoft Office Word</Application>
  <DocSecurity>0</DocSecurity>
  <Lines>70</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Vassilena</dc:creator>
  <cp:keywords/>
  <dc:description/>
  <cp:lastModifiedBy>лаптоп</cp:lastModifiedBy>
  <cp:revision>57</cp:revision>
  <cp:lastPrinted>2014-12-01T00:08:00Z</cp:lastPrinted>
  <dcterms:created xsi:type="dcterms:W3CDTF">2014-11-29T22:59:00Z</dcterms:created>
  <dcterms:modified xsi:type="dcterms:W3CDTF">2014-12-08T21:02:00Z</dcterms:modified>
</cp:coreProperties>
</file>